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5D11" w14:textId="31B95883" w:rsidR="009919A3" w:rsidRDefault="009919A3" w:rsidP="009919A3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r>
        <w:rPr>
          <w:rFonts w:cs="Arial"/>
          <w:b/>
          <w:sz w:val="22"/>
          <w:lang w:val="en-US"/>
        </w:rPr>
        <w:t>3GPP TSG-RAN WG2 Meeting #132</w:t>
      </w:r>
      <w:r>
        <w:rPr>
          <w:rFonts w:cs="Arial"/>
          <w:b/>
          <w:sz w:val="22"/>
          <w:lang w:val="en-US"/>
        </w:rPr>
        <w:tab/>
        <w:t>R2-</w:t>
      </w:r>
      <w:r w:rsidR="00034A2C">
        <w:rPr>
          <w:rFonts w:cs="Arial"/>
          <w:b/>
          <w:sz w:val="22"/>
          <w:lang w:val="en-US"/>
        </w:rPr>
        <w:t>250</w:t>
      </w:r>
      <w:r w:rsidR="00034A2C">
        <w:rPr>
          <w:rFonts w:cs="Arial"/>
          <w:b/>
          <w:sz w:val="22"/>
          <w:lang w:val="en-US"/>
        </w:rPr>
        <w:t>8299</w:t>
      </w:r>
    </w:p>
    <w:p w14:paraId="395155AE" w14:textId="77777777" w:rsidR="009919A3" w:rsidRDefault="009919A3" w:rsidP="009919A3">
      <w:pPr>
        <w:pStyle w:val="afc"/>
        <w:rPr>
          <w:rFonts w:cs="Arial"/>
          <w:bCs w:val="0"/>
          <w:sz w:val="22"/>
          <w:szCs w:val="20"/>
          <w:lang w:eastAsia="en-US"/>
        </w:rPr>
      </w:pPr>
      <w:r>
        <w:rPr>
          <w:bCs w:val="0"/>
          <w:sz w:val="22"/>
          <w:szCs w:val="20"/>
          <w:lang w:eastAsia="en-US"/>
        </w:rPr>
        <w:t>Dallas, US, November 17</w:t>
      </w:r>
      <w:r>
        <w:rPr>
          <w:bCs w:val="0"/>
          <w:sz w:val="22"/>
          <w:szCs w:val="20"/>
          <w:vertAlign w:val="superscript"/>
          <w:lang w:eastAsia="en-US"/>
        </w:rPr>
        <w:t>th</w:t>
      </w:r>
      <w:r>
        <w:rPr>
          <w:bCs w:val="0"/>
          <w:sz w:val="22"/>
          <w:szCs w:val="20"/>
          <w:lang w:eastAsia="en-US"/>
        </w:rPr>
        <w:t xml:space="preserve"> – 21</w:t>
      </w:r>
      <w:r>
        <w:rPr>
          <w:bCs w:val="0"/>
          <w:sz w:val="22"/>
          <w:szCs w:val="20"/>
          <w:vertAlign w:val="superscript"/>
          <w:lang w:eastAsia="en-US"/>
        </w:rPr>
        <w:t>st</w:t>
      </w:r>
      <w:r>
        <w:rPr>
          <w:bCs w:val="0"/>
          <w:sz w:val="22"/>
          <w:szCs w:val="20"/>
          <w:lang w:eastAsia="en-US"/>
        </w:rPr>
        <w:t>, 2025</w:t>
      </w:r>
    </w:p>
    <w:p w14:paraId="14AC234D" w14:textId="77777777" w:rsidR="00FB3C9D" w:rsidRPr="009919A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10C9F1DC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3E0FF2">
        <w:rPr>
          <w:sz w:val="22"/>
        </w:rPr>
        <w:t>17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10EED40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D401E8" w:rsidRPr="00D401E8">
        <w:rPr>
          <w:sz w:val="22"/>
        </w:rPr>
        <w:t>Discussion on SPS collision in IoT NTN TDD mode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0" w:name="_Ref488331639"/>
      <w:bookmarkStart w:id="1" w:name="_Toc131757144"/>
      <w:r>
        <w:t>Introduction</w:t>
      </w:r>
      <w:bookmarkStart w:id="2" w:name="_Ref178064866"/>
      <w:bookmarkEnd w:id="0"/>
      <w:bookmarkEnd w:id="1"/>
    </w:p>
    <w:p w14:paraId="4AB2900E" w14:textId="24B06C6B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</w:t>
      </w:r>
      <w:r w:rsidR="00D401E8">
        <w:rPr>
          <w:rFonts w:hint="eastAsia"/>
        </w:rPr>
        <w:t>d</w:t>
      </w:r>
      <w:r w:rsidR="00D401E8">
        <w:rPr>
          <w:lang w:eastAsia="ko-KR"/>
        </w:rPr>
        <w:t xml:space="preserve">iscuss SPS collision issue in IoT NTN TDD mode </w:t>
      </w:r>
      <w:r w:rsidR="00084466">
        <w:t>and present our view.</w:t>
      </w:r>
    </w:p>
    <w:p w14:paraId="1789EBA3" w14:textId="31AA0D70" w:rsidR="00A3068F" w:rsidRPr="00883150" w:rsidRDefault="0049681A" w:rsidP="00883150">
      <w:pPr>
        <w:pStyle w:val="1"/>
      </w:pPr>
      <w:bookmarkStart w:id="3" w:name="_Toc131757145"/>
      <w:bookmarkEnd w:id="2"/>
      <w:r>
        <w:rPr>
          <w:rFonts w:hint="eastAsia"/>
        </w:rPr>
        <w:t>D</w:t>
      </w:r>
      <w:r>
        <w:t>iscussion</w:t>
      </w:r>
      <w:bookmarkEnd w:id="3"/>
      <w:r w:rsidR="0073288F">
        <w:t xml:space="preserve"> </w:t>
      </w:r>
    </w:p>
    <w:p w14:paraId="07E04E01" w14:textId="431D1E62" w:rsidR="009919A3" w:rsidRDefault="00B55E8F" w:rsidP="00C90D2B">
      <w:pPr>
        <w:pStyle w:val="affa"/>
        <w:rPr>
          <w:rFonts w:ascii="Arial" w:hAnsi="Arial" w:cs="Times New Roman"/>
          <w:sz w:val="20"/>
          <w:szCs w:val="22"/>
        </w:rPr>
      </w:pPr>
      <w:r w:rsidRPr="007E3821">
        <w:rPr>
          <w:rFonts w:ascii="Arial" w:hAnsi="Arial" w:cs="Times New Roman"/>
          <w:sz w:val="20"/>
          <w:szCs w:val="22"/>
        </w:rPr>
        <w:t>R</w:t>
      </w:r>
      <w:r w:rsidRPr="007E3821">
        <w:rPr>
          <w:rFonts w:ascii="Arial" w:hAnsi="Arial" w:cs="Times New Roman" w:hint="eastAsia"/>
          <w:sz w:val="20"/>
          <w:szCs w:val="22"/>
        </w:rPr>
        <w:t>egarding</w:t>
      </w:r>
      <w:r w:rsidRPr="007E3821">
        <w:rPr>
          <w:rFonts w:ascii="Arial" w:hAnsi="Arial" w:cs="Times New Roman"/>
          <w:sz w:val="20"/>
          <w:szCs w:val="22"/>
        </w:rPr>
        <w:t xml:space="preserve"> ULSPS</w:t>
      </w:r>
      <w:r w:rsidR="009919A3">
        <w:rPr>
          <w:rFonts w:ascii="Arial" w:hAnsi="Arial" w:cs="Times New Roman"/>
          <w:sz w:val="20"/>
          <w:szCs w:val="22"/>
        </w:rPr>
        <w:t xml:space="preserve"> </w:t>
      </w:r>
      <w:r w:rsidR="009919A3">
        <w:rPr>
          <w:rFonts w:ascii="Arial" w:hAnsi="Arial" w:cs="Times New Roman" w:hint="eastAsia"/>
          <w:sz w:val="20"/>
          <w:szCs w:val="22"/>
        </w:rPr>
        <w:t>in</w:t>
      </w:r>
      <w:r w:rsidR="009919A3">
        <w:rPr>
          <w:rFonts w:ascii="Arial" w:hAnsi="Arial" w:cs="Times New Roman"/>
          <w:sz w:val="20"/>
          <w:szCs w:val="22"/>
        </w:rPr>
        <w:t xml:space="preserve"> I</w:t>
      </w:r>
      <w:r w:rsidR="009919A3">
        <w:rPr>
          <w:rFonts w:ascii="Arial" w:hAnsi="Arial" w:cs="Times New Roman" w:hint="eastAsia"/>
          <w:sz w:val="20"/>
          <w:szCs w:val="22"/>
        </w:rPr>
        <w:t>o</w:t>
      </w:r>
      <w:r w:rsidR="009919A3">
        <w:rPr>
          <w:rFonts w:ascii="Arial" w:hAnsi="Arial" w:cs="Times New Roman"/>
          <w:sz w:val="20"/>
          <w:szCs w:val="22"/>
        </w:rPr>
        <w:t>T NTN TDD mode</w:t>
      </w:r>
      <w:r w:rsidR="009919A3">
        <w:rPr>
          <w:rFonts w:ascii="Arial" w:hAnsi="Arial" w:cs="Times New Roman" w:hint="eastAsia"/>
          <w:sz w:val="20"/>
          <w:szCs w:val="22"/>
        </w:rPr>
        <w:t>,</w:t>
      </w:r>
      <w:r w:rsidR="009919A3">
        <w:rPr>
          <w:rFonts w:ascii="Arial" w:hAnsi="Arial" w:cs="Times New Roman"/>
          <w:sz w:val="20"/>
          <w:szCs w:val="22"/>
        </w:rPr>
        <w:t xml:space="preserve"> RAN2 made the following agreement in RAN2#129bis meeting.</w:t>
      </w:r>
    </w:p>
    <w:p w14:paraId="3AB38AD6" w14:textId="77777777" w:rsidR="009919A3" w:rsidRDefault="009919A3" w:rsidP="009919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Agreements in RAN2#129bis:</w:t>
      </w:r>
    </w:p>
    <w:p w14:paraId="4F235AE9" w14:textId="3A66032B" w:rsidR="009919A3" w:rsidRPr="009919A3" w:rsidRDefault="009919A3" w:rsidP="009919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>1.</w:t>
      </w:r>
      <w:r>
        <w:rPr>
          <w:sz w:val="20"/>
          <w:szCs w:val="20"/>
        </w:rPr>
        <w:tab/>
        <w:t xml:space="preserve">When the UL SPS overlaps with non-U NB-IoT subframes UE postpones the UL SPS resource to the next valid UL subframe </w:t>
      </w:r>
    </w:p>
    <w:p w14:paraId="518814F4" w14:textId="79C8B899" w:rsidR="003B1582" w:rsidRDefault="003B1582" w:rsidP="00C90D2B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>T</w:t>
      </w:r>
      <w:r w:rsidR="005E18B8" w:rsidRPr="007E3821">
        <w:rPr>
          <w:rFonts w:ascii="Arial" w:hAnsi="Arial" w:cs="Times New Roman"/>
          <w:sz w:val="20"/>
          <w:szCs w:val="22"/>
        </w:rPr>
        <w:t xml:space="preserve">here may be </w:t>
      </w:r>
      <w:r w:rsidR="009919A3">
        <w:rPr>
          <w:rFonts w:ascii="Arial" w:hAnsi="Arial" w:cs="Times New Roman"/>
          <w:sz w:val="20"/>
          <w:szCs w:val="22"/>
        </w:rPr>
        <w:t xml:space="preserve">a case that </w:t>
      </w:r>
      <w:r w:rsidR="00170439">
        <w:rPr>
          <w:rFonts w:ascii="Arial" w:hAnsi="Arial" w:cs="Times New Roman"/>
          <w:sz w:val="20"/>
          <w:szCs w:val="22"/>
        </w:rPr>
        <w:t xml:space="preserve">both </w:t>
      </w:r>
      <w:r w:rsidR="009919A3">
        <w:rPr>
          <w:rFonts w:ascii="Arial" w:hAnsi="Arial" w:cs="Times New Roman"/>
          <w:sz w:val="20"/>
          <w:szCs w:val="22"/>
        </w:rPr>
        <w:t xml:space="preserve">SPS occasions for UE1 and UE2 </w:t>
      </w:r>
      <w:r>
        <w:rPr>
          <w:rFonts w:ascii="Arial" w:hAnsi="Arial" w:cs="Times New Roman"/>
          <w:sz w:val="20"/>
          <w:szCs w:val="22"/>
        </w:rPr>
        <w:t>which</w:t>
      </w:r>
      <w:r w:rsidR="009919A3">
        <w:rPr>
          <w:rFonts w:ascii="Arial" w:hAnsi="Arial" w:cs="Times New Roman"/>
          <w:sz w:val="20"/>
          <w:szCs w:val="22"/>
        </w:rPr>
        <w:t xml:space="preserve"> are determined based on the SPS formula are located in </w:t>
      </w:r>
      <w:r w:rsidR="009919A3" w:rsidRPr="009919A3">
        <w:rPr>
          <w:rFonts w:ascii="Arial" w:hAnsi="Arial" w:cs="Times New Roman"/>
          <w:sz w:val="20"/>
          <w:szCs w:val="22"/>
        </w:rPr>
        <w:t>non-U NB-IoT subframes</w:t>
      </w:r>
      <w:r>
        <w:rPr>
          <w:rFonts w:ascii="Arial" w:hAnsi="Arial" w:cs="Times New Roman"/>
          <w:sz w:val="20"/>
          <w:szCs w:val="22"/>
        </w:rPr>
        <w:t xml:space="preserve"> within the same 90ms TDD period. With this postponement,</w:t>
      </w:r>
      <w:r w:rsidRPr="007E3821">
        <w:rPr>
          <w:rFonts w:ascii="Arial" w:hAnsi="Arial" w:cs="Times New Roman"/>
          <w:sz w:val="20"/>
          <w:szCs w:val="22"/>
        </w:rPr>
        <w:t xml:space="preserve"> </w:t>
      </w:r>
      <w:r>
        <w:rPr>
          <w:rFonts w:ascii="Arial" w:hAnsi="Arial" w:cs="Times New Roman"/>
          <w:sz w:val="20"/>
          <w:szCs w:val="22"/>
        </w:rPr>
        <w:t>the SPS occasion for both UE1 and UE2 would be postponed the next first valid UL subframe, leading to</w:t>
      </w:r>
      <w:r w:rsidR="009919A3">
        <w:rPr>
          <w:rFonts w:ascii="Arial" w:hAnsi="Arial" w:cs="Times New Roman"/>
          <w:sz w:val="20"/>
          <w:szCs w:val="22"/>
        </w:rPr>
        <w:t xml:space="preserve"> </w:t>
      </w:r>
      <w:r w:rsidR="005E18B8" w:rsidRPr="007E3821">
        <w:rPr>
          <w:rFonts w:ascii="Arial" w:hAnsi="Arial" w:cs="Times New Roman"/>
          <w:sz w:val="20"/>
          <w:szCs w:val="22"/>
        </w:rPr>
        <w:t xml:space="preserve">SPS collision </w:t>
      </w:r>
      <w:r>
        <w:rPr>
          <w:rFonts w:ascii="Arial" w:hAnsi="Arial" w:cs="Times New Roman"/>
          <w:sz w:val="20"/>
          <w:szCs w:val="22"/>
        </w:rPr>
        <w:t>issue</w:t>
      </w:r>
      <w:r w:rsidR="00FC3997">
        <w:rPr>
          <w:rFonts w:ascii="Arial" w:hAnsi="Arial" w:cs="Times New Roman"/>
          <w:sz w:val="20"/>
          <w:szCs w:val="22"/>
        </w:rPr>
        <w:t>, and both UE1 and UE2 cannot be aware of the UL SPS collision.</w:t>
      </w:r>
    </w:p>
    <w:p w14:paraId="048989A2" w14:textId="75C2A5BD" w:rsidR="00792535" w:rsidRDefault="004600A2" w:rsidP="00C90D2B">
      <w:pPr>
        <w:pStyle w:val="affa"/>
        <w:rPr>
          <w:rFonts w:ascii="Arial" w:hAnsi="Arial" w:cs="Times New Roman"/>
          <w:sz w:val="20"/>
          <w:szCs w:val="22"/>
        </w:rPr>
      </w:pPr>
      <w:r>
        <w:rPr>
          <w:noProof/>
        </w:rPr>
        <w:drawing>
          <wp:inline distT="0" distB="0" distL="0" distR="0" wp14:anchorId="475D4775" wp14:editId="252D8326">
            <wp:extent cx="6120765" cy="10629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346B3" w14:textId="7A1DF1C0" w:rsidR="00170439" w:rsidRPr="00170439" w:rsidRDefault="00170439" w:rsidP="00170439">
      <w:pPr>
        <w:pStyle w:val="affa"/>
        <w:jc w:val="center"/>
        <w:rPr>
          <w:rFonts w:ascii="Arial" w:hAnsi="Arial" w:cs="Times New Roman"/>
          <w:b/>
          <w:bCs/>
          <w:sz w:val="20"/>
          <w:szCs w:val="22"/>
        </w:rPr>
      </w:pPr>
      <w:r w:rsidRPr="00170439">
        <w:rPr>
          <w:rFonts w:ascii="Arial" w:hAnsi="Arial" w:cs="Times New Roman"/>
          <w:b/>
          <w:bCs/>
          <w:sz w:val="20"/>
          <w:szCs w:val="22"/>
        </w:rPr>
        <w:t xml:space="preserve">Figure 1 SPS collision issue in IoT NTN </w:t>
      </w:r>
      <w:proofErr w:type="spellStart"/>
      <w:r w:rsidRPr="00170439">
        <w:rPr>
          <w:rFonts w:ascii="Arial" w:hAnsi="Arial" w:cs="Times New Roman"/>
          <w:b/>
          <w:bCs/>
          <w:sz w:val="20"/>
          <w:szCs w:val="22"/>
        </w:rPr>
        <w:t>TDDmode</w:t>
      </w:r>
      <w:proofErr w:type="spellEnd"/>
    </w:p>
    <w:p w14:paraId="55738828" w14:textId="6DA66E61" w:rsidR="00FC3997" w:rsidRPr="00FC3997" w:rsidRDefault="00FC3997" w:rsidP="00C90D2B">
      <w:pPr>
        <w:pStyle w:val="Observation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</w:pPr>
      <w:r>
        <w:t>T</w:t>
      </w:r>
      <w:r w:rsidRPr="005E18B8">
        <w:t>here may be SPS collision between different UEs</w:t>
      </w:r>
      <w:r>
        <w:t>, and</w:t>
      </w:r>
      <w:r w:rsidRPr="00A0417E">
        <w:t xml:space="preserve"> UE</w:t>
      </w:r>
      <w:r>
        <w:t>s</w:t>
      </w:r>
      <w:r w:rsidRPr="00A0417E">
        <w:t xml:space="preserve"> cannot be aware of the UL SPS collision</w:t>
      </w:r>
      <w:r>
        <w:t>.</w:t>
      </w:r>
    </w:p>
    <w:p w14:paraId="5A340FDE" w14:textId="775A78D8" w:rsidR="003B1582" w:rsidRDefault="003B1582" w:rsidP="00C90D2B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 xml:space="preserve">In the last RAN2 meeting, this issue was discussed. Many companies thought it is a valid issue, but has not reached </w:t>
      </w:r>
      <w:r w:rsidRPr="003B1582">
        <w:rPr>
          <w:rFonts w:ascii="Arial" w:hAnsi="Arial" w:cs="Times New Roman"/>
          <w:sz w:val="20"/>
          <w:szCs w:val="22"/>
        </w:rPr>
        <w:t>consensus on the solution.</w:t>
      </w:r>
      <w:r>
        <w:rPr>
          <w:rFonts w:ascii="Arial" w:hAnsi="Arial" w:cs="Times New Roman"/>
          <w:sz w:val="20"/>
          <w:szCs w:val="22"/>
        </w:rPr>
        <w:t xml:space="preserve"> In general, the following potential solutions are on the table:</w:t>
      </w:r>
    </w:p>
    <w:p w14:paraId="64DAE12A" w14:textId="1B808CC8" w:rsidR="003B1582" w:rsidRDefault="003B1582" w:rsidP="007C2073">
      <w:pPr>
        <w:pStyle w:val="affa"/>
        <w:numPr>
          <w:ilvl w:val="0"/>
          <w:numId w:val="34"/>
        </w:numPr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 xml:space="preserve">Option 1: </w:t>
      </w:r>
      <w:r w:rsidR="00FC3997">
        <w:rPr>
          <w:rFonts w:ascii="Arial" w:hAnsi="Arial" w:cs="Times New Roman"/>
          <w:sz w:val="20"/>
          <w:szCs w:val="22"/>
        </w:rPr>
        <w:t>I</w:t>
      </w:r>
      <w:r>
        <w:rPr>
          <w:rFonts w:ascii="Arial" w:hAnsi="Arial" w:cs="Times New Roman"/>
          <w:sz w:val="20"/>
          <w:szCs w:val="22"/>
        </w:rPr>
        <w:t xml:space="preserve">ntroduce </w:t>
      </w:r>
      <w:r w:rsidR="007C2073">
        <w:rPr>
          <w:rFonts w:ascii="Arial" w:hAnsi="Arial" w:cs="Times New Roman"/>
          <w:sz w:val="20"/>
          <w:szCs w:val="22"/>
        </w:rPr>
        <w:t xml:space="preserve">new </w:t>
      </w:r>
      <w:r w:rsidR="007C2073" w:rsidRPr="007C2073">
        <w:rPr>
          <w:rFonts w:ascii="Arial" w:hAnsi="Arial" w:cs="Times New Roman"/>
          <w:sz w:val="20"/>
          <w:szCs w:val="22"/>
        </w:rPr>
        <w:t>SPS periodicit</w:t>
      </w:r>
      <w:r w:rsidR="007C2073">
        <w:rPr>
          <w:rFonts w:ascii="Arial" w:hAnsi="Arial" w:cs="Times New Roman"/>
          <w:sz w:val="20"/>
          <w:szCs w:val="22"/>
        </w:rPr>
        <w:t>ies</w:t>
      </w:r>
      <w:r w:rsidR="007C2073" w:rsidRPr="007C2073">
        <w:rPr>
          <w:rFonts w:ascii="Arial" w:hAnsi="Arial" w:cs="Times New Roman"/>
          <w:sz w:val="20"/>
          <w:szCs w:val="22"/>
        </w:rPr>
        <w:t xml:space="preserve"> as multiple of 90ms</w:t>
      </w:r>
    </w:p>
    <w:p w14:paraId="499A13CD" w14:textId="6D142C65" w:rsidR="003B1582" w:rsidRDefault="007C2073" w:rsidP="00C90D2B">
      <w:pPr>
        <w:pStyle w:val="affa"/>
        <w:numPr>
          <w:ilvl w:val="0"/>
          <w:numId w:val="34"/>
        </w:numPr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>Option 2</w:t>
      </w:r>
      <w:r>
        <w:rPr>
          <w:rFonts w:ascii="Arial" w:hAnsi="Arial" w:cs="Times New Roman" w:hint="eastAsia"/>
          <w:sz w:val="20"/>
          <w:szCs w:val="22"/>
        </w:rPr>
        <w:t>:</w:t>
      </w:r>
      <w:r>
        <w:rPr>
          <w:rFonts w:ascii="Arial" w:hAnsi="Arial" w:cs="Times New Roman"/>
          <w:sz w:val="20"/>
          <w:szCs w:val="22"/>
        </w:rPr>
        <w:t xml:space="preserve"> UE is </w:t>
      </w:r>
      <w:r w:rsidRPr="007C2073">
        <w:rPr>
          <w:rFonts w:ascii="Arial" w:hAnsi="Arial" w:cs="Times New Roman"/>
          <w:sz w:val="20"/>
          <w:szCs w:val="22"/>
        </w:rPr>
        <w:t>configured with a (starting) subframe id within the 8 UL NB-IoT subframes for SPS</w:t>
      </w:r>
    </w:p>
    <w:p w14:paraId="52A0A9B9" w14:textId="77777777" w:rsidR="007C2073" w:rsidRDefault="007C2073" w:rsidP="007C2073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 xml:space="preserve">The SPS occasion formular captured in MAC </w:t>
      </w:r>
      <w:r>
        <w:rPr>
          <w:rFonts w:ascii="Arial" w:hAnsi="Arial" w:cs="Times New Roman" w:hint="eastAsia"/>
          <w:sz w:val="20"/>
          <w:szCs w:val="22"/>
        </w:rPr>
        <w:t>spec</w:t>
      </w:r>
      <w:r>
        <w:rPr>
          <w:rFonts w:ascii="Arial" w:hAnsi="Arial" w:cs="Times New Roman"/>
          <w:sz w:val="20"/>
          <w:szCs w:val="22"/>
        </w:rPr>
        <w:t xml:space="preserve"> is as below.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073" w14:paraId="48D8A7F6" w14:textId="77777777" w:rsidTr="007C2073">
        <w:tc>
          <w:tcPr>
            <w:tcW w:w="9629" w:type="dxa"/>
          </w:tcPr>
          <w:p w14:paraId="326D74AB" w14:textId="77777777" w:rsidR="007C2073" w:rsidRPr="007C2073" w:rsidRDefault="007C2073" w:rsidP="007C2073">
            <w:pPr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After a Semi-Persistent Scheduling uplink grant is configured, the MAC entity shall:</w:t>
            </w:r>
          </w:p>
          <w:p w14:paraId="2C2198A4" w14:textId="77777777" w:rsidR="007C2073" w:rsidRPr="007C2073" w:rsidRDefault="007C2073" w:rsidP="007C2073">
            <w:pPr>
              <w:pStyle w:val="B1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lastRenderedPageBreak/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 xml:space="preserve">if </w:t>
            </w:r>
            <w:r w:rsidRPr="007C2073">
              <w:rPr>
                <w:rFonts w:ascii="Times New Roman" w:hAnsi="Times New Roman"/>
                <w:i/>
                <w:noProof/>
              </w:rPr>
              <w:t>twoIntervalsConfig</w:t>
            </w:r>
            <w:r w:rsidRPr="007C2073">
              <w:rPr>
                <w:rFonts w:ascii="Times New Roman" w:hAnsi="Times New Roman"/>
                <w:noProof/>
              </w:rPr>
              <w:t xml:space="preserve"> is enabled by upper layer:</w:t>
            </w:r>
          </w:p>
          <w:p w14:paraId="1FE9A139" w14:textId="77777777" w:rsidR="007C2073" w:rsidRPr="007C2073" w:rsidRDefault="007C2073" w:rsidP="007C2073">
            <w:pPr>
              <w:pStyle w:val="B2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>set the Subframe_Offset according to Table 7.4-1.</w:t>
            </w:r>
          </w:p>
          <w:p w14:paraId="60DAD2C9" w14:textId="77777777" w:rsidR="007C2073" w:rsidRPr="007C2073" w:rsidRDefault="007C2073" w:rsidP="007C2073">
            <w:pPr>
              <w:pStyle w:val="B1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</w:rPr>
              <w:t>-</w:t>
            </w:r>
            <w:r w:rsidRPr="007C2073">
              <w:rPr>
                <w:rFonts w:ascii="Times New Roman" w:hAnsi="Times New Roman"/>
              </w:rPr>
              <w:tab/>
              <w:t>else:</w:t>
            </w:r>
          </w:p>
          <w:p w14:paraId="45D54302" w14:textId="77777777" w:rsidR="007C2073" w:rsidRPr="007C2073" w:rsidRDefault="007C2073" w:rsidP="007C2073">
            <w:pPr>
              <w:pStyle w:val="B2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>set Subframe_Offset to 0.</w:t>
            </w:r>
          </w:p>
          <w:p w14:paraId="21788356" w14:textId="77777777" w:rsidR="007C2073" w:rsidRPr="007C2073" w:rsidRDefault="007C2073" w:rsidP="007C2073">
            <w:pPr>
              <w:pStyle w:val="B1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>consider sequentially that the N</w:t>
            </w:r>
            <w:r w:rsidRPr="007C2073">
              <w:rPr>
                <w:rFonts w:ascii="Times New Roman" w:hAnsi="Times New Roman"/>
                <w:noProof/>
                <w:vertAlign w:val="superscript"/>
              </w:rPr>
              <w:t>th</w:t>
            </w:r>
            <w:r w:rsidRPr="007C2073">
              <w:rPr>
                <w:rFonts w:ascii="Times New Roman" w:hAnsi="Times New Roman"/>
                <w:noProof/>
              </w:rPr>
              <w:t xml:space="preserve"> grant occurs in the TTI for which:</w:t>
            </w:r>
          </w:p>
          <w:p w14:paraId="27534B64" w14:textId="77777777" w:rsidR="007C2073" w:rsidRPr="007C2073" w:rsidRDefault="007C2073" w:rsidP="007C2073">
            <w:pPr>
              <w:pStyle w:val="B2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>subframe SPS is used:</w:t>
            </w:r>
          </w:p>
          <w:p w14:paraId="41800A4E" w14:textId="77777777" w:rsidR="007C2073" w:rsidRPr="007C2073" w:rsidRDefault="007C2073" w:rsidP="007C2073">
            <w:pPr>
              <w:pStyle w:val="B3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  <w:highlight w:val="yellow"/>
              </w:rPr>
              <w:t>-</w:t>
            </w:r>
            <w:r w:rsidRPr="007C2073">
              <w:rPr>
                <w:rFonts w:ascii="Times New Roman" w:hAnsi="Times New Roman"/>
                <w:noProof/>
                <w:highlight w:val="yellow"/>
              </w:rPr>
              <w:tab/>
              <w:t>(10 * SFN + subframe) = [(10 * SFN</w:t>
            </w:r>
            <w:r w:rsidRPr="007C2073">
              <w:rPr>
                <w:rFonts w:ascii="Times New Roman" w:hAnsi="Times New Roman"/>
                <w:noProof/>
                <w:highlight w:val="yellow"/>
                <w:vertAlign w:val="subscript"/>
              </w:rPr>
              <w:t>start time</w:t>
            </w:r>
            <w:r w:rsidRPr="007C2073">
              <w:rPr>
                <w:rFonts w:ascii="Times New Roman" w:hAnsi="Times New Roman"/>
                <w:noProof/>
                <w:highlight w:val="yellow"/>
              </w:rPr>
              <w:t xml:space="preserve"> + subframe</w:t>
            </w:r>
            <w:r w:rsidRPr="007C2073">
              <w:rPr>
                <w:rFonts w:ascii="Times New Roman" w:hAnsi="Times New Roman"/>
                <w:noProof/>
                <w:highlight w:val="yellow"/>
                <w:vertAlign w:val="subscript"/>
              </w:rPr>
              <w:t>start time</w:t>
            </w:r>
            <w:r w:rsidRPr="007C2073">
              <w:rPr>
                <w:rFonts w:ascii="Times New Roman" w:hAnsi="Times New Roman"/>
                <w:noProof/>
                <w:highlight w:val="yellow"/>
              </w:rPr>
              <w:t xml:space="preserve">) + N * </w:t>
            </w:r>
            <w:r w:rsidRPr="007C2073">
              <w:rPr>
                <w:rFonts w:ascii="Times New Roman" w:hAnsi="Times New Roman"/>
                <w:i/>
                <w:noProof/>
                <w:highlight w:val="yellow"/>
              </w:rPr>
              <w:t>semiPersistSchedIntervalUL</w:t>
            </w:r>
            <w:r w:rsidRPr="007C2073">
              <w:rPr>
                <w:rFonts w:ascii="Times New Roman" w:hAnsi="Times New Roman"/>
                <w:noProof/>
                <w:highlight w:val="yellow"/>
              </w:rPr>
              <w:t xml:space="preserve"> + Subframe_Offset * (N modulo 2)] modulo 10240.</w:t>
            </w:r>
          </w:p>
          <w:p w14:paraId="6818170B" w14:textId="77777777" w:rsidR="007C2073" w:rsidRPr="007C2073" w:rsidRDefault="007C2073" w:rsidP="007C2073">
            <w:pPr>
              <w:pStyle w:val="B2"/>
              <w:rPr>
                <w:rFonts w:ascii="Times New Roman" w:hAnsi="Times New Roman"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>slot or subslot SPS is used:</w:t>
            </w:r>
          </w:p>
          <w:p w14:paraId="7F38F07C" w14:textId="77777777" w:rsidR="007C2073" w:rsidRPr="007C2073" w:rsidRDefault="007C2073" w:rsidP="007C2073">
            <w:pPr>
              <w:pStyle w:val="B3"/>
              <w:rPr>
                <w:rFonts w:ascii="Times New Roman" w:hAnsi="Times New Roman"/>
                <w:i/>
                <w:noProof/>
              </w:rPr>
            </w:pPr>
            <w:r w:rsidRPr="007C2073">
              <w:rPr>
                <w:rFonts w:ascii="Times New Roman" w:hAnsi="Times New Roman"/>
                <w:noProof/>
              </w:rPr>
              <w:t>-</w:t>
            </w:r>
            <w:r w:rsidRPr="007C2073">
              <w:rPr>
                <w:rFonts w:ascii="Times New Roman" w:hAnsi="Times New Roman"/>
                <w:noProof/>
              </w:rPr>
              <w:tab/>
              <w:t>(10 * SFN * sTTI_Number_Per_Subframe + subframe * sTTI_Number_Per_Subframe + sTTI_number) = [(10 * SFN</w:t>
            </w:r>
            <w:r w:rsidRPr="007C2073">
              <w:rPr>
                <w:rFonts w:ascii="Times New Roman" w:hAnsi="Times New Roman"/>
                <w:noProof/>
                <w:vertAlign w:val="subscript"/>
              </w:rPr>
              <w:t>start time</w:t>
            </w:r>
            <w:r w:rsidRPr="007C2073">
              <w:rPr>
                <w:rFonts w:ascii="Times New Roman" w:hAnsi="Times New Roman"/>
                <w:noProof/>
              </w:rPr>
              <w:t xml:space="preserve"> * sTTI_Number_Per_Subframe + subframe</w:t>
            </w:r>
            <w:r w:rsidRPr="007C2073">
              <w:rPr>
                <w:rFonts w:ascii="Times New Roman" w:hAnsi="Times New Roman"/>
                <w:noProof/>
                <w:vertAlign w:val="subscript"/>
              </w:rPr>
              <w:t>start time</w:t>
            </w:r>
            <w:r w:rsidRPr="007C2073">
              <w:rPr>
                <w:rFonts w:ascii="Times New Roman" w:hAnsi="Times New Roman"/>
                <w:noProof/>
              </w:rPr>
              <w:t xml:space="preserve"> * sTTI_Number_Per_Subframe + </w:t>
            </w:r>
            <w:proofErr w:type="spellStart"/>
            <w:r w:rsidRPr="007C2073">
              <w:rPr>
                <w:rFonts w:ascii="Times New Roman" w:hAnsi="Times New Roman"/>
                <w:i/>
              </w:rPr>
              <w:t>sTTIStartTimeUl</w:t>
            </w:r>
            <w:proofErr w:type="spellEnd"/>
            <w:r w:rsidRPr="007C2073">
              <w:rPr>
                <w:rFonts w:ascii="Times New Roman" w:hAnsi="Times New Roman"/>
                <w:noProof/>
              </w:rPr>
              <w:t>) + N *</w:t>
            </w:r>
            <w:r w:rsidRPr="007C2073">
              <w:rPr>
                <w:rFonts w:ascii="Times New Roman" w:hAnsi="Times New Roman"/>
                <w:i/>
                <w:noProof/>
              </w:rPr>
              <w:t xml:space="preserve"> semiPersistSchedIntervalUL-sTTI</w:t>
            </w:r>
            <w:r w:rsidRPr="007C2073">
              <w:rPr>
                <w:rFonts w:ascii="Times New Roman" w:hAnsi="Times New Roman"/>
                <w:noProof/>
              </w:rPr>
              <w:t>+ Subframe_Offset * (N modulo 2) * sTTI_Number_Per_Subframe] modulo (10240 * sTTI_Number_Per_Subframe).</w:t>
            </w:r>
          </w:p>
          <w:p w14:paraId="22A5AC88" w14:textId="466ED00A" w:rsidR="007C2073" w:rsidRPr="007C2073" w:rsidRDefault="007C2073" w:rsidP="007C2073">
            <w:pPr>
              <w:pStyle w:val="aff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Times New Roman"/>
                <w:sz w:val="20"/>
                <w:szCs w:val="20"/>
              </w:rPr>
            </w:pPr>
            <w:r w:rsidRPr="007C2073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Where SFN</w:t>
            </w:r>
            <w:r w:rsidRPr="007C2073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  <w:vertAlign w:val="subscript"/>
              </w:rPr>
              <w:t>start time</w:t>
            </w:r>
            <w:r w:rsidRPr="007C2073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>, subframe</w:t>
            </w:r>
            <w:r w:rsidRPr="007C2073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  <w:vertAlign w:val="subscript"/>
              </w:rPr>
              <w:t>start time</w:t>
            </w:r>
            <w:r w:rsidRPr="007C2073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 xml:space="preserve"> and </w:t>
            </w:r>
            <w:r w:rsidRPr="007C2073">
              <w:rPr>
                <w:rFonts w:ascii="Times New Roman" w:hAnsi="Times New Roman" w:cs="Times New Roman"/>
                <w:i/>
                <w:noProof/>
                <w:sz w:val="20"/>
                <w:szCs w:val="20"/>
                <w:highlight w:val="yellow"/>
              </w:rPr>
              <w:t>sTTIStartTimeUl</w:t>
            </w:r>
            <w:r w:rsidRPr="007C2073">
              <w:rPr>
                <w:rFonts w:ascii="Times New Roman" w:hAnsi="Times New Roman" w:cs="Times New Roman"/>
                <w:noProof/>
                <w:sz w:val="20"/>
                <w:szCs w:val="20"/>
                <w:highlight w:val="yellow"/>
              </w:rPr>
              <w:t xml:space="preserve"> are the SFN, subframe and sTTI_number, respectively, at the time the configured uplink grant were (re-)initialised.</w:t>
            </w:r>
          </w:p>
        </w:tc>
      </w:tr>
    </w:tbl>
    <w:p w14:paraId="19A47872" w14:textId="2B86DA68" w:rsidR="00B6443C" w:rsidRDefault="007C2073" w:rsidP="007C2073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lastRenderedPageBreak/>
        <w:t>B</w:t>
      </w:r>
      <w:r>
        <w:rPr>
          <w:rFonts w:ascii="Arial" w:hAnsi="Arial" w:cs="Times New Roman" w:hint="eastAsia"/>
          <w:sz w:val="20"/>
          <w:szCs w:val="22"/>
        </w:rPr>
        <w:t>ased</w:t>
      </w:r>
      <w:r>
        <w:rPr>
          <w:rFonts w:ascii="Arial" w:hAnsi="Arial" w:cs="Times New Roman"/>
          <w:sz w:val="20"/>
          <w:szCs w:val="22"/>
        </w:rPr>
        <w:t xml:space="preserve"> on the </w:t>
      </w:r>
      <w:r w:rsidR="00AB1001">
        <w:rPr>
          <w:rFonts w:ascii="Arial" w:hAnsi="Arial" w:cs="Times New Roman"/>
          <w:sz w:val="20"/>
          <w:szCs w:val="22"/>
        </w:rPr>
        <w:t xml:space="preserve">above </w:t>
      </w:r>
      <w:r>
        <w:rPr>
          <w:rFonts w:ascii="Arial" w:hAnsi="Arial" w:cs="Times New Roman"/>
          <w:sz w:val="20"/>
          <w:szCs w:val="22"/>
        </w:rPr>
        <w:t>highlighted part</w:t>
      </w:r>
      <w:r w:rsidR="00AB1001">
        <w:rPr>
          <w:rFonts w:ascii="Arial" w:hAnsi="Arial" w:cs="Times New Roman"/>
          <w:sz w:val="20"/>
          <w:szCs w:val="22"/>
        </w:rPr>
        <w:t xml:space="preserve">, SPS occasions </w:t>
      </w:r>
      <w:r w:rsidR="00170439">
        <w:rPr>
          <w:rFonts w:ascii="Arial" w:hAnsi="Arial" w:cs="Times New Roman"/>
          <w:sz w:val="20"/>
          <w:szCs w:val="22"/>
        </w:rPr>
        <w:t>are</w:t>
      </w:r>
      <w:r w:rsidR="00AB1001">
        <w:rPr>
          <w:rFonts w:ascii="Arial" w:hAnsi="Arial" w:cs="Times New Roman"/>
          <w:sz w:val="20"/>
          <w:szCs w:val="22"/>
        </w:rPr>
        <w:t xml:space="preserve"> </w:t>
      </w:r>
      <w:r w:rsidR="00AB1001" w:rsidRPr="00AB1001">
        <w:rPr>
          <w:rFonts w:ascii="Arial" w:hAnsi="Arial" w:cs="Times New Roman"/>
          <w:sz w:val="20"/>
          <w:szCs w:val="22"/>
        </w:rPr>
        <w:t>sequentially</w:t>
      </w:r>
      <w:r w:rsidR="00AB1001">
        <w:rPr>
          <w:rFonts w:ascii="Arial" w:hAnsi="Arial" w:cs="Times New Roman"/>
          <w:sz w:val="20"/>
          <w:szCs w:val="22"/>
        </w:rPr>
        <w:t xml:space="preserve"> calculated based on</w:t>
      </w:r>
      <w:r w:rsidR="00AB1001" w:rsidRPr="00AB1001">
        <w:rPr>
          <w:rFonts w:ascii="Arial" w:hAnsi="Arial" w:cs="Arial"/>
          <w:sz w:val="20"/>
          <w:szCs w:val="22"/>
        </w:rPr>
        <w:t xml:space="preserve"> </w:t>
      </w:r>
      <w:r w:rsidR="00AB1001" w:rsidRPr="00AB1001">
        <w:rPr>
          <w:rFonts w:ascii="Arial" w:hAnsi="Arial" w:cs="Arial"/>
          <w:noProof/>
          <w:sz w:val="20"/>
          <w:szCs w:val="20"/>
        </w:rPr>
        <w:t>SFN</w:t>
      </w:r>
      <w:r w:rsidR="00AB1001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AB1001" w:rsidRPr="00AB1001">
        <w:rPr>
          <w:rFonts w:ascii="Arial" w:hAnsi="Arial" w:cs="Arial"/>
          <w:noProof/>
          <w:sz w:val="20"/>
          <w:szCs w:val="20"/>
        </w:rPr>
        <w:t>, subframe</w:t>
      </w:r>
      <w:r w:rsidR="00AB1001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AB1001">
        <w:rPr>
          <w:rFonts w:ascii="Arial" w:hAnsi="Arial" w:cs="Arial"/>
          <w:noProof/>
          <w:sz w:val="20"/>
          <w:szCs w:val="20"/>
          <w:vertAlign w:val="subscript"/>
        </w:rPr>
        <w:t xml:space="preserve"> </w:t>
      </w:r>
      <w:r w:rsidR="00AB1001" w:rsidRPr="00AB1001">
        <w:rPr>
          <w:rFonts w:ascii="Arial" w:hAnsi="Arial" w:cs="Times New Roman"/>
          <w:sz w:val="20"/>
          <w:szCs w:val="22"/>
        </w:rPr>
        <w:t xml:space="preserve">and </w:t>
      </w:r>
      <w:r w:rsidR="00AB1001">
        <w:rPr>
          <w:rFonts w:ascii="Arial" w:hAnsi="Arial" w:cs="Times New Roman"/>
          <w:sz w:val="20"/>
          <w:szCs w:val="22"/>
        </w:rPr>
        <w:t xml:space="preserve">SPS period. For IoT NTN TDD mode, if we introduce new </w:t>
      </w:r>
      <w:r w:rsidR="00AB1001" w:rsidRPr="007C2073">
        <w:rPr>
          <w:rFonts w:ascii="Arial" w:hAnsi="Arial" w:cs="Times New Roman"/>
          <w:sz w:val="20"/>
          <w:szCs w:val="22"/>
        </w:rPr>
        <w:t>SPS periodicit</w:t>
      </w:r>
      <w:r w:rsidR="00AB1001">
        <w:rPr>
          <w:rFonts w:ascii="Arial" w:hAnsi="Arial" w:cs="Times New Roman"/>
          <w:sz w:val="20"/>
          <w:szCs w:val="22"/>
        </w:rPr>
        <w:t>ies</w:t>
      </w:r>
      <w:r w:rsidR="00AB1001" w:rsidRPr="007C2073">
        <w:rPr>
          <w:rFonts w:ascii="Arial" w:hAnsi="Arial" w:cs="Times New Roman"/>
          <w:sz w:val="20"/>
          <w:szCs w:val="22"/>
        </w:rPr>
        <w:t xml:space="preserve"> as multiple of 90ms</w:t>
      </w:r>
      <w:r w:rsidR="00AB1001">
        <w:rPr>
          <w:rFonts w:ascii="Arial" w:hAnsi="Arial" w:cs="Times New Roman"/>
          <w:sz w:val="20"/>
          <w:szCs w:val="22"/>
        </w:rPr>
        <w:t xml:space="preserve">, and </w:t>
      </w:r>
      <w:r w:rsidR="00B22B25">
        <w:rPr>
          <w:rFonts w:ascii="Arial" w:hAnsi="Arial" w:cs="Times New Roman"/>
          <w:sz w:val="20"/>
          <w:szCs w:val="22"/>
        </w:rPr>
        <w:t xml:space="preserve">if </w:t>
      </w:r>
      <w:r w:rsidR="00AB1001">
        <w:rPr>
          <w:rFonts w:ascii="Arial" w:hAnsi="Arial" w:cs="Times New Roman"/>
          <w:sz w:val="20"/>
          <w:szCs w:val="22"/>
        </w:rPr>
        <w:t xml:space="preserve">it can be </w:t>
      </w:r>
      <w:r w:rsidR="00B22B25">
        <w:rPr>
          <w:rFonts w:ascii="Arial" w:hAnsi="Arial" w:cs="Times New Roman"/>
          <w:sz w:val="20"/>
          <w:szCs w:val="22"/>
        </w:rPr>
        <w:t xml:space="preserve">always </w:t>
      </w:r>
      <w:r w:rsidR="00AB1001">
        <w:rPr>
          <w:rFonts w:ascii="Arial" w:hAnsi="Arial" w:cs="Times New Roman"/>
          <w:sz w:val="20"/>
          <w:szCs w:val="22"/>
        </w:rPr>
        <w:t xml:space="preserve">up to network to ensure the </w:t>
      </w:r>
      <w:r w:rsidR="00B22B25">
        <w:rPr>
          <w:rFonts w:ascii="Arial" w:hAnsi="Arial" w:cs="Times New Roman"/>
          <w:sz w:val="20"/>
          <w:szCs w:val="22"/>
        </w:rPr>
        <w:t>1st SPS occasion</w:t>
      </w:r>
      <w:r w:rsidR="00AB1001">
        <w:rPr>
          <w:rFonts w:ascii="Arial" w:hAnsi="Arial" w:cs="Times New Roman"/>
          <w:sz w:val="20"/>
          <w:szCs w:val="22"/>
        </w:rPr>
        <w:t xml:space="preserve"> corresponding to </w:t>
      </w:r>
      <w:r w:rsidR="00AB1001" w:rsidRPr="00AB1001">
        <w:rPr>
          <w:rFonts w:ascii="Arial" w:hAnsi="Arial" w:cs="Arial"/>
          <w:noProof/>
          <w:sz w:val="20"/>
          <w:szCs w:val="20"/>
        </w:rPr>
        <w:t>SFN</w:t>
      </w:r>
      <w:r w:rsidR="00AB1001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FC3997">
        <w:rPr>
          <w:rFonts w:ascii="Arial" w:hAnsi="Arial" w:cs="Arial"/>
          <w:noProof/>
          <w:sz w:val="20"/>
          <w:szCs w:val="20"/>
        </w:rPr>
        <w:t xml:space="preserve"> and </w:t>
      </w:r>
      <w:r w:rsidR="00AB1001" w:rsidRPr="00AB1001">
        <w:rPr>
          <w:rFonts w:ascii="Arial" w:hAnsi="Arial" w:cs="Arial"/>
          <w:noProof/>
          <w:sz w:val="20"/>
          <w:szCs w:val="20"/>
        </w:rPr>
        <w:t>subframe</w:t>
      </w:r>
      <w:r w:rsidR="00AB1001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AB1001">
        <w:rPr>
          <w:rFonts w:ascii="Arial" w:hAnsi="Arial" w:cs="Arial"/>
          <w:noProof/>
          <w:sz w:val="20"/>
          <w:szCs w:val="20"/>
          <w:vertAlign w:val="subscript"/>
        </w:rPr>
        <w:t xml:space="preserve"> </w:t>
      </w:r>
      <w:r w:rsidR="00B22B25">
        <w:rPr>
          <w:rFonts w:ascii="Arial" w:hAnsi="Arial" w:cs="Times New Roman"/>
          <w:sz w:val="20"/>
          <w:szCs w:val="22"/>
        </w:rPr>
        <w:t xml:space="preserve">is located in </w:t>
      </w:r>
      <w:r w:rsidR="00B22B25" w:rsidRPr="009919A3">
        <w:rPr>
          <w:rFonts w:ascii="Arial" w:hAnsi="Arial" w:cs="Times New Roman"/>
          <w:sz w:val="20"/>
          <w:szCs w:val="22"/>
        </w:rPr>
        <w:t>U NB-IoT subframes</w:t>
      </w:r>
      <w:r w:rsidR="00B22B25">
        <w:rPr>
          <w:rFonts w:ascii="Arial" w:hAnsi="Arial" w:cs="Times New Roman"/>
          <w:sz w:val="20"/>
          <w:szCs w:val="22"/>
        </w:rPr>
        <w:t xml:space="preserve">, all the SPS occasion based on the formula will be located in </w:t>
      </w:r>
      <w:r w:rsidR="00B22B25" w:rsidRPr="009919A3">
        <w:rPr>
          <w:rFonts w:ascii="Arial" w:hAnsi="Arial" w:cs="Times New Roman"/>
          <w:sz w:val="20"/>
          <w:szCs w:val="22"/>
        </w:rPr>
        <w:t>U NB-IoT subframes</w:t>
      </w:r>
      <w:r w:rsidR="00B22B25">
        <w:rPr>
          <w:rFonts w:ascii="Arial" w:hAnsi="Arial" w:cs="Times New Roman"/>
          <w:sz w:val="20"/>
          <w:szCs w:val="22"/>
        </w:rPr>
        <w:t xml:space="preserve">, thus there is no need </w:t>
      </w:r>
      <w:r w:rsidR="00170439">
        <w:rPr>
          <w:rFonts w:ascii="Arial" w:hAnsi="Arial" w:cs="Times New Roman"/>
          <w:sz w:val="20"/>
          <w:szCs w:val="22"/>
        </w:rPr>
        <w:t>to</w:t>
      </w:r>
      <w:r w:rsidR="00B22B25">
        <w:rPr>
          <w:rFonts w:ascii="Arial" w:hAnsi="Arial" w:cs="Times New Roman"/>
          <w:sz w:val="20"/>
          <w:szCs w:val="22"/>
        </w:rPr>
        <w:t xml:space="preserve"> postpone</w:t>
      </w:r>
      <w:r w:rsidR="00170439">
        <w:rPr>
          <w:rFonts w:ascii="Arial" w:hAnsi="Arial" w:cs="Times New Roman"/>
          <w:sz w:val="20"/>
          <w:szCs w:val="22"/>
        </w:rPr>
        <w:t xml:space="preserve">, </w:t>
      </w:r>
      <w:r w:rsidR="00B22B25">
        <w:rPr>
          <w:rFonts w:ascii="Arial" w:hAnsi="Arial" w:cs="Times New Roman"/>
          <w:sz w:val="20"/>
          <w:szCs w:val="22"/>
        </w:rPr>
        <w:t xml:space="preserve">and no SPS collision issue. Otherwise, if </w:t>
      </w:r>
      <w:r w:rsidR="00170439">
        <w:rPr>
          <w:rFonts w:ascii="Arial" w:hAnsi="Arial" w:cs="Times New Roman"/>
          <w:sz w:val="20"/>
          <w:szCs w:val="22"/>
        </w:rPr>
        <w:t xml:space="preserve">we </w:t>
      </w:r>
      <w:r w:rsidR="00B22B25">
        <w:rPr>
          <w:rFonts w:ascii="Arial" w:hAnsi="Arial" w:cs="Times New Roman"/>
          <w:sz w:val="20"/>
          <w:szCs w:val="22"/>
        </w:rPr>
        <w:t xml:space="preserve">only introduce new </w:t>
      </w:r>
      <w:r w:rsidR="00B22B25" w:rsidRPr="007C2073">
        <w:rPr>
          <w:rFonts w:ascii="Arial" w:hAnsi="Arial" w:cs="Times New Roman"/>
          <w:sz w:val="20"/>
          <w:szCs w:val="22"/>
        </w:rPr>
        <w:t>SPS periodicit</w:t>
      </w:r>
      <w:r w:rsidR="00B22B25">
        <w:rPr>
          <w:rFonts w:ascii="Arial" w:hAnsi="Arial" w:cs="Times New Roman"/>
          <w:sz w:val="20"/>
          <w:szCs w:val="22"/>
        </w:rPr>
        <w:t xml:space="preserve">ies, the SPS collision issue may still exist if the 1st SPS occasion corresponding to </w:t>
      </w:r>
      <w:r w:rsidR="00B22B25" w:rsidRPr="00AB1001">
        <w:rPr>
          <w:rFonts w:ascii="Arial" w:hAnsi="Arial" w:cs="Arial"/>
          <w:noProof/>
          <w:sz w:val="20"/>
          <w:szCs w:val="20"/>
        </w:rPr>
        <w:t>SFN</w:t>
      </w:r>
      <w:r w:rsidR="00B22B25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B22B25">
        <w:rPr>
          <w:rFonts w:ascii="Arial" w:hAnsi="Arial" w:cs="Arial"/>
          <w:noProof/>
          <w:sz w:val="20"/>
          <w:szCs w:val="20"/>
        </w:rPr>
        <w:t xml:space="preserve"> and </w:t>
      </w:r>
      <w:r w:rsidR="00B22B25" w:rsidRPr="00AB1001">
        <w:rPr>
          <w:rFonts w:ascii="Arial" w:hAnsi="Arial" w:cs="Arial"/>
          <w:noProof/>
          <w:sz w:val="20"/>
          <w:szCs w:val="20"/>
        </w:rPr>
        <w:t>subframe</w:t>
      </w:r>
      <w:r w:rsidR="00B22B25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B22B25">
        <w:rPr>
          <w:rFonts w:ascii="Arial" w:hAnsi="Arial" w:cs="Arial"/>
          <w:noProof/>
          <w:sz w:val="20"/>
          <w:szCs w:val="20"/>
          <w:vertAlign w:val="subscript"/>
        </w:rPr>
        <w:t xml:space="preserve"> </w:t>
      </w:r>
      <w:r w:rsidR="00B22B25">
        <w:rPr>
          <w:rFonts w:ascii="Arial" w:hAnsi="Arial" w:cs="Times New Roman"/>
          <w:sz w:val="20"/>
          <w:szCs w:val="22"/>
        </w:rPr>
        <w:t>is located in non-</w:t>
      </w:r>
      <w:r w:rsidR="00B22B25" w:rsidRPr="009919A3">
        <w:rPr>
          <w:rFonts w:ascii="Arial" w:hAnsi="Arial" w:cs="Times New Roman"/>
          <w:sz w:val="20"/>
          <w:szCs w:val="22"/>
        </w:rPr>
        <w:t>U NB-IoT subframes</w:t>
      </w:r>
      <w:r w:rsidR="00B22B25">
        <w:rPr>
          <w:rFonts w:ascii="Arial" w:hAnsi="Arial" w:cs="Times New Roman"/>
          <w:sz w:val="20"/>
          <w:szCs w:val="22"/>
        </w:rPr>
        <w:t xml:space="preserve">. </w:t>
      </w:r>
      <w:r w:rsidR="00B6443C">
        <w:rPr>
          <w:rFonts w:ascii="Arial" w:hAnsi="Arial" w:cs="Times New Roman"/>
          <w:sz w:val="20"/>
          <w:szCs w:val="22"/>
        </w:rPr>
        <w:t xml:space="preserve">According to RAN1 spec, </w:t>
      </w:r>
      <w:r w:rsidR="00B22B25" w:rsidRPr="00AB1001">
        <w:rPr>
          <w:rFonts w:ascii="Arial" w:hAnsi="Arial" w:cs="Arial"/>
          <w:noProof/>
          <w:sz w:val="20"/>
          <w:szCs w:val="20"/>
        </w:rPr>
        <w:t>SFN</w:t>
      </w:r>
      <w:r w:rsidR="00B22B25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B22B25">
        <w:rPr>
          <w:rFonts w:ascii="Arial" w:hAnsi="Arial" w:cs="Arial"/>
          <w:noProof/>
          <w:sz w:val="20"/>
          <w:szCs w:val="20"/>
        </w:rPr>
        <w:t xml:space="preserve"> and</w:t>
      </w:r>
      <w:r w:rsidR="00B22B25" w:rsidRPr="00AB1001">
        <w:rPr>
          <w:rFonts w:ascii="Arial" w:hAnsi="Arial" w:cs="Arial"/>
          <w:noProof/>
          <w:sz w:val="20"/>
          <w:szCs w:val="20"/>
        </w:rPr>
        <w:t xml:space="preserve"> subframe</w:t>
      </w:r>
      <w:r w:rsidR="00B22B25" w:rsidRPr="00AB1001">
        <w:rPr>
          <w:rFonts w:ascii="Arial" w:hAnsi="Arial" w:cs="Arial"/>
          <w:noProof/>
          <w:sz w:val="20"/>
          <w:szCs w:val="20"/>
          <w:vertAlign w:val="subscript"/>
        </w:rPr>
        <w:t>start time</w:t>
      </w:r>
      <w:r w:rsidR="00B22B25">
        <w:rPr>
          <w:rFonts w:ascii="Arial" w:hAnsi="Arial" w:cs="Arial"/>
          <w:noProof/>
          <w:sz w:val="20"/>
          <w:szCs w:val="20"/>
          <w:vertAlign w:val="subscript"/>
        </w:rPr>
        <w:t xml:space="preserve"> </w:t>
      </w:r>
      <w:r w:rsidR="00B22B25" w:rsidRPr="00B22B25">
        <w:rPr>
          <w:rFonts w:ascii="Arial" w:hAnsi="Arial" w:cs="Times New Roman"/>
          <w:sz w:val="20"/>
          <w:szCs w:val="22"/>
        </w:rPr>
        <w:t>are determined</w:t>
      </w:r>
      <w:r w:rsidR="00B22B25">
        <w:rPr>
          <w:rFonts w:ascii="Arial" w:hAnsi="Arial" w:cs="Times New Roman"/>
          <w:sz w:val="20"/>
          <w:szCs w:val="22"/>
        </w:rPr>
        <w:t xml:space="preserve"> </w:t>
      </w:r>
      <w:r w:rsidR="00B6443C">
        <w:rPr>
          <w:rFonts w:ascii="Arial" w:hAnsi="Arial" w:cs="Times New Roman"/>
          <w:sz w:val="20"/>
          <w:szCs w:val="22"/>
        </w:rPr>
        <w:t>by k0 included in</w:t>
      </w:r>
      <w:r w:rsidR="00B22B25">
        <w:rPr>
          <w:rFonts w:ascii="Arial" w:hAnsi="Arial" w:cs="Times New Roman"/>
          <w:sz w:val="20"/>
          <w:szCs w:val="22"/>
        </w:rPr>
        <w:t xml:space="preserve"> </w:t>
      </w:r>
      <w:r w:rsidR="00B6443C">
        <w:rPr>
          <w:rFonts w:ascii="Arial" w:hAnsi="Arial" w:cs="Times New Roman"/>
          <w:sz w:val="20"/>
          <w:szCs w:val="22"/>
        </w:rPr>
        <w:t>PDCCH indicating SPS activation. Currently, only a limi</w:t>
      </w:r>
      <w:r w:rsidR="00B6443C" w:rsidRPr="00B6443C">
        <w:rPr>
          <w:rFonts w:ascii="Arial" w:hAnsi="Arial" w:cs="Arial"/>
          <w:noProof/>
          <w:sz w:val="20"/>
          <w:szCs w:val="20"/>
        </w:rPr>
        <w:t xml:space="preserve">t </w:t>
      </w:r>
      <w:r w:rsidR="00B6443C">
        <w:rPr>
          <w:rFonts w:ascii="Arial" w:hAnsi="Arial" w:cs="Arial"/>
          <w:noProof/>
          <w:sz w:val="20"/>
          <w:szCs w:val="20"/>
        </w:rPr>
        <w:t>d</w:t>
      </w:r>
      <w:r w:rsidR="00B6443C" w:rsidRPr="00B6443C">
        <w:rPr>
          <w:rFonts w:ascii="Arial" w:hAnsi="Arial" w:cs="Arial"/>
          <w:noProof/>
          <w:sz w:val="20"/>
          <w:szCs w:val="20"/>
        </w:rPr>
        <w:t>iscrete values</w:t>
      </w:r>
      <w:r w:rsidR="00B6443C">
        <w:rPr>
          <w:rFonts w:ascii="Arial" w:hAnsi="Arial" w:cs="Arial"/>
          <w:noProof/>
          <w:sz w:val="20"/>
          <w:szCs w:val="20"/>
        </w:rPr>
        <w:t xml:space="preserve"> are defined for k0, it seems difficult to ensure the subframe </w:t>
      </w:r>
      <w:r w:rsidR="00B6443C">
        <w:rPr>
          <w:rFonts w:ascii="Arial" w:hAnsi="Arial" w:cs="Times New Roman"/>
          <w:sz w:val="20"/>
          <w:szCs w:val="22"/>
        </w:rPr>
        <w:t>corres</w:t>
      </w:r>
      <w:r w:rsidR="00B6443C" w:rsidRPr="00034A2C">
        <w:rPr>
          <w:rFonts w:ascii="Arial" w:hAnsi="Arial" w:cs="Arial"/>
          <w:noProof/>
          <w:sz w:val="20"/>
          <w:szCs w:val="20"/>
        </w:rPr>
        <w:t>pondin</w:t>
      </w:r>
      <w:r w:rsidR="00B6443C" w:rsidRPr="00034A2C">
        <w:rPr>
          <w:rFonts w:ascii="Arial" w:hAnsi="Arial" w:cs="Times New Roman"/>
          <w:sz w:val="20"/>
          <w:szCs w:val="22"/>
        </w:rPr>
        <w:t xml:space="preserve">g to SFNstart time and subframestart time to be in U NB-IoT subframe. </w:t>
      </w:r>
      <w:r w:rsidR="00034A2C" w:rsidRPr="00034A2C">
        <w:rPr>
          <w:rFonts w:ascii="Arial" w:hAnsi="Arial" w:cs="Times New Roman"/>
          <w:sz w:val="20"/>
          <w:szCs w:val="22"/>
        </w:rPr>
        <w:t xml:space="preserve">Note that the </w:t>
      </w:r>
      <w:r w:rsidR="00034A2C" w:rsidRPr="00034A2C">
        <w:rPr>
          <w:rFonts w:ascii="Arial" w:hAnsi="Arial" w:cs="Times New Roman"/>
          <w:sz w:val="20"/>
          <w:szCs w:val="22"/>
        </w:rPr>
        <w:t>scheduling delay</w:t>
      </w:r>
      <w:r w:rsidR="00034A2C" w:rsidRPr="00034A2C">
        <w:rPr>
          <w:rFonts w:ascii="Arial" w:hAnsi="Arial" w:cs="Times New Roman"/>
          <w:sz w:val="20"/>
          <w:szCs w:val="22"/>
        </w:rPr>
        <w:t xml:space="preserve"> issue, i.e., very limited </w:t>
      </w:r>
      <w:r w:rsidR="00034A2C" w:rsidRPr="00034A2C">
        <w:rPr>
          <w:rFonts w:ascii="Arial" w:hAnsi="Arial" w:cs="Times New Roman" w:hint="eastAsia"/>
          <w:sz w:val="20"/>
          <w:szCs w:val="22"/>
        </w:rPr>
        <w:t>k</w:t>
      </w:r>
      <w:r w:rsidR="00034A2C" w:rsidRPr="00034A2C">
        <w:rPr>
          <w:rFonts w:ascii="Arial" w:hAnsi="Arial" w:cs="Times New Roman"/>
          <w:sz w:val="20"/>
          <w:szCs w:val="22"/>
        </w:rPr>
        <w:t>0</w:t>
      </w:r>
      <w:r w:rsidR="00034A2C" w:rsidRPr="00034A2C">
        <w:rPr>
          <w:rFonts w:ascii="Arial" w:hAnsi="Arial" w:cs="Times New Roman"/>
          <w:sz w:val="20"/>
          <w:szCs w:val="22"/>
        </w:rPr>
        <w:t xml:space="preserve"> is suitable for scheduling NPUSCH Format 1</w:t>
      </w:r>
      <w:r w:rsidR="00034A2C" w:rsidRPr="00034A2C">
        <w:rPr>
          <w:rFonts w:ascii="Arial" w:hAnsi="Arial" w:cs="Times New Roman"/>
          <w:sz w:val="20"/>
          <w:szCs w:val="22"/>
        </w:rPr>
        <w:t xml:space="preserve"> </w:t>
      </w:r>
      <w:r w:rsidR="00034A2C">
        <w:rPr>
          <w:rFonts w:ascii="Arial" w:hAnsi="Arial" w:cs="Times New Roman"/>
          <w:sz w:val="20"/>
          <w:szCs w:val="22"/>
        </w:rPr>
        <w:t>in I</w:t>
      </w:r>
      <w:r w:rsidR="00034A2C">
        <w:rPr>
          <w:rFonts w:ascii="Arial" w:hAnsi="Arial" w:cs="Times New Roman" w:hint="eastAsia"/>
          <w:sz w:val="20"/>
          <w:szCs w:val="22"/>
        </w:rPr>
        <w:t>o</w:t>
      </w:r>
      <w:r w:rsidR="00034A2C">
        <w:rPr>
          <w:rFonts w:ascii="Arial" w:hAnsi="Arial" w:cs="Times New Roman"/>
          <w:sz w:val="20"/>
          <w:szCs w:val="22"/>
        </w:rPr>
        <w:t xml:space="preserve">T NTN TDD mode, was discussed in RAN1#122bis, and some companies wants to optimize for this, but no conclusion was made. </w:t>
      </w:r>
      <w:r w:rsidR="00B6443C">
        <w:rPr>
          <w:rFonts w:ascii="Arial" w:hAnsi="Arial" w:cs="Times New Roman"/>
          <w:sz w:val="20"/>
          <w:szCs w:val="22"/>
        </w:rPr>
        <w:t>So in our view, option 1 cannot solve the SPS occasion issue.</w:t>
      </w:r>
      <w:r w:rsidR="008C76A0" w:rsidRPr="008C76A0">
        <w:rPr>
          <w:rFonts w:ascii="Arial" w:hAnsi="Arial" w:cs="Times New Roman"/>
          <w:sz w:val="20"/>
          <w:szCs w:val="22"/>
        </w:rPr>
        <w:t xml:space="preserve"> </w:t>
      </w:r>
      <w:r w:rsidR="008C76A0">
        <w:rPr>
          <w:rFonts w:ascii="Arial" w:hAnsi="Arial" w:cs="Times New Roman"/>
          <w:sz w:val="20"/>
          <w:szCs w:val="22"/>
        </w:rPr>
        <w:t>Besides, if SPS can be applied to traffic</w:t>
      </w:r>
      <w:r w:rsidR="008C76A0">
        <w:rPr>
          <w:rFonts w:ascii="Arial" w:hAnsi="Arial" w:cs="Times New Roman"/>
          <w:sz w:val="20"/>
          <w:szCs w:val="22"/>
        </w:rPr>
        <w:t xml:space="preserve"> in the feature</w:t>
      </w:r>
      <w:r w:rsidR="008C76A0">
        <w:rPr>
          <w:rFonts w:ascii="Arial" w:hAnsi="Arial" w:cs="Times New Roman"/>
          <w:sz w:val="20"/>
          <w:szCs w:val="22"/>
        </w:rPr>
        <w:t xml:space="preserve">, e.g., </w:t>
      </w:r>
      <w:r w:rsidR="008C76A0">
        <w:rPr>
          <w:rFonts w:ascii="Arial" w:hAnsi="Arial" w:cs="Times New Roman"/>
          <w:sz w:val="20"/>
          <w:szCs w:val="22"/>
        </w:rPr>
        <w:t xml:space="preserve">with the support of IMS voice in </w:t>
      </w:r>
      <w:r w:rsidR="008C76A0">
        <w:rPr>
          <w:rFonts w:ascii="Arial" w:hAnsi="Arial" w:cs="Times New Roman"/>
          <w:sz w:val="20"/>
          <w:szCs w:val="22"/>
        </w:rPr>
        <w:t>I</w:t>
      </w:r>
      <w:r w:rsidR="008C76A0">
        <w:rPr>
          <w:rFonts w:ascii="Arial" w:hAnsi="Arial" w:cs="Times New Roman" w:hint="eastAsia"/>
          <w:sz w:val="20"/>
          <w:szCs w:val="22"/>
        </w:rPr>
        <w:t>oT</w:t>
      </w:r>
      <w:r w:rsidR="008C76A0">
        <w:rPr>
          <w:rFonts w:ascii="Arial" w:hAnsi="Arial" w:cs="Times New Roman"/>
          <w:sz w:val="20"/>
          <w:szCs w:val="22"/>
        </w:rPr>
        <w:t xml:space="preserve"> NTN</w:t>
      </w:r>
      <w:r w:rsidR="008C76A0">
        <w:rPr>
          <w:rFonts w:ascii="Arial" w:hAnsi="Arial" w:cs="Times New Roman"/>
          <w:sz w:val="20"/>
          <w:szCs w:val="22"/>
        </w:rPr>
        <w:t xml:space="preserve"> in R</w:t>
      </w:r>
      <w:r w:rsidR="008C76A0">
        <w:rPr>
          <w:rFonts w:ascii="Arial" w:hAnsi="Arial" w:cs="Times New Roman" w:hint="eastAsia"/>
          <w:sz w:val="20"/>
          <w:szCs w:val="22"/>
        </w:rPr>
        <w:t>el</w:t>
      </w:r>
      <w:r w:rsidR="008C76A0">
        <w:rPr>
          <w:rFonts w:ascii="Arial" w:hAnsi="Arial" w:cs="Times New Roman"/>
          <w:sz w:val="20"/>
          <w:szCs w:val="22"/>
        </w:rPr>
        <w:t>-20, and when it is used in I</w:t>
      </w:r>
      <w:r w:rsidR="008C76A0">
        <w:rPr>
          <w:rFonts w:ascii="Arial" w:hAnsi="Arial" w:cs="Times New Roman" w:hint="eastAsia"/>
          <w:sz w:val="20"/>
          <w:szCs w:val="22"/>
        </w:rPr>
        <w:t>oT</w:t>
      </w:r>
      <w:r w:rsidR="008C76A0">
        <w:rPr>
          <w:rFonts w:ascii="Arial" w:hAnsi="Arial" w:cs="Times New Roman"/>
          <w:sz w:val="20"/>
          <w:szCs w:val="22"/>
        </w:rPr>
        <w:t xml:space="preserve"> NTN TDD mode, the SPS periodicity should match with the traffic packet arrival interval, thus use of 90ms </w:t>
      </w:r>
      <w:r w:rsidR="008C76A0">
        <w:rPr>
          <w:rFonts w:ascii="Arial" w:hAnsi="Arial" w:cs="Times New Roman"/>
          <w:sz w:val="20"/>
          <w:szCs w:val="22"/>
        </w:rPr>
        <w:t>periodicity</w:t>
      </w:r>
      <w:r w:rsidR="008C76A0">
        <w:rPr>
          <w:rFonts w:ascii="Arial" w:hAnsi="Arial" w:cs="Times New Roman"/>
          <w:sz w:val="20"/>
          <w:szCs w:val="22"/>
        </w:rPr>
        <w:t xml:space="preserve"> is not suitable.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443C" w14:paraId="7BD8530A" w14:textId="77777777" w:rsidTr="00B6443C">
        <w:tc>
          <w:tcPr>
            <w:tcW w:w="9629" w:type="dxa"/>
          </w:tcPr>
          <w:p w14:paraId="14518B85" w14:textId="77777777" w:rsidR="00B6443C" w:rsidRPr="00B6443C" w:rsidRDefault="00B6443C" w:rsidP="00B6443C">
            <w:pPr>
              <w:rPr>
                <w:rFonts w:ascii="Times New Roman" w:hAnsi="Times New Roman"/>
                <w:highlight w:val="green"/>
              </w:rPr>
            </w:pPr>
            <w:r w:rsidRPr="00B6443C">
              <w:rPr>
                <w:rFonts w:ascii="Times New Roman" w:hAnsi="Times New Roman"/>
                <w:highlight w:val="green"/>
              </w:rPr>
              <w:t xml:space="preserve">A UE shall upon detection on a given serving cell of a NPDCCH with DCI format N0 ending in NB-IoT DL subframe </w:t>
            </w:r>
            <w:r w:rsidRPr="00B6443C">
              <w:rPr>
                <w:rFonts w:ascii="Times New Roman" w:hAnsi="Times New Roman"/>
                <w:i/>
                <w:highlight w:val="green"/>
              </w:rPr>
              <w:t>n</w:t>
            </w:r>
            <w:r w:rsidRPr="00B6443C">
              <w:rPr>
                <w:rFonts w:ascii="Times New Roman" w:hAnsi="Times New Roman"/>
                <w:highlight w:val="green"/>
              </w:rPr>
              <w:t xml:space="preserve"> scheduling NPUSCH intended for the UE, perform, at the end of </w:t>
            </w:r>
          </w:p>
          <w:p w14:paraId="17622571" w14:textId="77777777" w:rsidR="00B6443C" w:rsidRPr="00B6443C" w:rsidRDefault="00B6443C" w:rsidP="00B6443C">
            <w:pPr>
              <w:pStyle w:val="B1"/>
              <w:rPr>
                <w:rFonts w:ascii="Times New Roman" w:eastAsia="Calibri" w:hAnsi="Times New Roman"/>
                <w:sz w:val="22"/>
                <w:lang w:val="en-US" w:eastAsia="en-GB"/>
              </w:rPr>
            </w:pPr>
            <w:r w:rsidRPr="00B6443C">
              <w:rPr>
                <w:rFonts w:ascii="Times New Roman" w:hAnsi="Times New Roman"/>
                <w:i/>
                <w:highlight w:val="green"/>
                <w:lang w:val="en-US" w:eastAsia="zh-CN"/>
              </w:rPr>
              <w:t>-</w:t>
            </w:r>
            <w:r w:rsidRPr="00B6443C">
              <w:rPr>
                <w:rFonts w:ascii="Times New Roman" w:hAnsi="Times New Roman"/>
                <w:i/>
                <w:highlight w:val="green"/>
                <w:lang w:val="en-US" w:eastAsia="zh-CN"/>
              </w:rPr>
              <w:tab/>
              <w:t>n+k</w:t>
            </w:r>
            <w:r w:rsidRPr="00B6443C">
              <w:rPr>
                <w:rFonts w:ascii="Times New Roman" w:hAnsi="Times New Roman"/>
                <w:i/>
                <w:highlight w:val="green"/>
                <w:vertAlign w:val="subscript"/>
                <w:lang w:val="en-US" w:eastAsia="zh-CN"/>
              </w:rPr>
              <w:t>0</w:t>
            </w:r>
            <w:bookmarkStart w:id="4" w:name="_Hlk86622801"/>
            <w:r w:rsidRPr="00B6443C">
              <w:rPr>
                <w:rFonts w:ascii="Times New Roman" w:hAnsi="Times New Roman"/>
                <w:i/>
                <w:highlight w:val="green"/>
                <w:lang w:val="en-US" w:eastAsia="zh-CN"/>
              </w:rPr>
              <w:t>+K</w:t>
            </w:r>
            <w:r w:rsidRPr="00B6443C">
              <w:rPr>
                <w:rFonts w:ascii="Times New Roman" w:hAnsi="Times New Roman"/>
                <w:iCs/>
                <w:highlight w:val="green"/>
                <w:vertAlign w:val="subscript"/>
                <w:lang w:val="en-US" w:eastAsia="zh-CN"/>
              </w:rPr>
              <w:t>offset</w:t>
            </w:r>
            <w:bookmarkEnd w:id="4"/>
            <w:r w:rsidRPr="00B6443C">
              <w:rPr>
                <w:rFonts w:ascii="Times New Roman" w:hAnsi="Times New Roman"/>
                <w:highlight w:val="green"/>
                <w:lang w:val="en-US" w:eastAsia="zh-CN"/>
              </w:rPr>
              <w:t xml:space="preserve"> DL subframe for FDD</w:t>
            </w:r>
            <w:r w:rsidRPr="00B6443C">
              <w:rPr>
                <w:rFonts w:ascii="Times New Roman" w:hAnsi="Times New Roman"/>
                <w:lang w:val="en-US" w:eastAsia="zh-CN"/>
              </w:rPr>
              <w:t>,</w:t>
            </w:r>
            <w:r w:rsidRPr="00B6443C">
              <w:rPr>
                <w:rFonts w:ascii="Times New Roman" w:eastAsia="Calibri" w:hAnsi="Times New Roman"/>
                <w:lang w:val="en-US"/>
              </w:rPr>
              <w:t xml:space="preserve"> </w:t>
            </w:r>
          </w:p>
          <w:p w14:paraId="2B431567" w14:textId="77777777" w:rsidR="00B6443C" w:rsidRPr="00B6443C" w:rsidRDefault="00B6443C" w:rsidP="00B6443C">
            <w:pPr>
              <w:pStyle w:val="B1"/>
              <w:rPr>
                <w:rFonts w:ascii="Times New Roman" w:eastAsia="Times New Roman" w:hAnsi="Times New Roman"/>
              </w:rPr>
            </w:pPr>
            <w:r w:rsidRPr="00B6443C">
              <w:rPr>
                <w:rFonts w:ascii="Times New Roman" w:hAnsi="Times New Roman"/>
                <w:i/>
                <w:lang w:eastAsia="zh-CN"/>
              </w:rPr>
              <w:t>-</w:t>
            </w:r>
            <w:r w:rsidRPr="00B6443C">
              <w:rPr>
                <w:rFonts w:ascii="Times New Roman" w:hAnsi="Times New Roman"/>
                <w:i/>
                <w:lang w:eastAsia="zh-CN"/>
              </w:rPr>
              <w:tab/>
              <w:t>k</w:t>
            </w:r>
            <w:r w:rsidRPr="00B6443C">
              <w:rPr>
                <w:rFonts w:ascii="Times New Roman" w:hAnsi="Times New Roman"/>
                <w:i/>
                <w:vertAlign w:val="subscript"/>
                <w:lang w:eastAsia="zh-CN"/>
              </w:rPr>
              <w:t>0</w:t>
            </w:r>
            <w:r w:rsidRPr="00B6443C">
              <w:rPr>
                <w:rFonts w:ascii="Times New Roman" w:hAnsi="Times New Roman"/>
                <w:lang w:eastAsia="zh-CN"/>
              </w:rPr>
              <w:t xml:space="preserve"> NB-IoT UL subframes following the end of </w:t>
            </w:r>
            <w:r w:rsidRPr="00B6443C">
              <w:rPr>
                <w:rFonts w:ascii="Times New Roman" w:hAnsi="Times New Roman"/>
                <w:i/>
                <w:lang w:eastAsia="zh-CN"/>
              </w:rPr>
              <w:t>n+</w:t>
            </w:r>
            <w:r w:rsidRPr="00B6443C">
              <w:rPr>
                <w:rFonts w:ascii="Times New Roman" w:hAnsi="Times New Roman"/>
                <w:lang w:eastAsia="zh-CN"/>
              </w:rPr>
              <w:t>8 subframe</w:t>
            </w:r>
            <w:r w:rsidRPr="00B6443C">
              <w:rPr>
                <w:rFonts w:ascii="Times New Roman" w:hAnsi="Times New Roman"/>
                <w:i/>
                <w:lang w:eastAsia="zh-CN"/>
              </w:rPr>
              <w:t xml:space="preserve"> </w:t>
            </w:r>
            <w:r w:rsidRPr="00B6443C">
              <w:rPr>
                <w:rFonts w:ascii="Times New Roman" w:hAnsi="Times New Roman"/>
                <w:lang w:eastAsia="zh-CN"/>
              </w:rPr>
              <w:t>for TDD,</w:t>
            </w:r>
          </w:p>
          <w:p w14:paraId="4798D07B" w14:textId="77777777" w:rsidR="00B6443C" w:rsidRPr="00B6443C" w:rsidRDefault="00B6443C" w:rsidP="00B6443C">
            <w:pPr>
              <w:rPr>
                <w:rFonts w:ascii="Times New Roman" w:hAnsi="Times New Roman"/>
              </w:rPr>
            </w:pPr>
            <w:r w:rsidRPr="00B6443C">
              <w:rPr>
                <w:rFonts w:ascii="Times New Roman" w:hAnsi="Times New Roman"/>
                <w:highlight w:val="green"/>
              </w:rPr>
              <w:t>a corresponding NPUSCH transmission using NPUSCH format 1</w:t>
            </w:r>
            <w:r w:rsidRPr="00B6443C">
              <w:rPr>
                <w:rFonts w:ascii="Times New Roman" w:hAnsi="Times New Roman"/>
              </w:rPr>
              <w:t xml:space="preserve"> in </w:t>
            </w:r>
            <w:r w:rsidRPr="00B6443C">
              <w:rPr>
                <w:rFonts w:ascii="Times New Roman" w:hAnsi="Times New Roman"/>
                <w:i/>
              </w:rPr>
              <w:t>N</w:t>
            </w:r>
            <w:r w:rsidRPr="00B6443C">
              <w:rPr>
                <w:rFonts w:ascii="Times New Roman" w:hAnsi="Times New Roman"/>
              </w:rPr>
              <w:t xml:space="preserve"> consecutive NB-IoT UL slots </w:t>
            </w:r>
            <w:proofErr w:type="spellStart"/>
            <w:r w:rsidRPr="00B6443C">
              <w:rPr>
                <w:rFonts w:ascii="Times New Roman" w:hAnsi="Times New Roman"/>
                <w:i/>
              </w:rPr>
              <w:t>n</w:t>
            </w:r>
            <w:r w:rsidRPr="00B6443C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B6443C">
              <w:rPr>
                <w:rFonts w:ascii="Times New Roman" w:hAnsi="Times New Roman"/>
              </w:rPr>
              <w:t xml:space="preserve"> with </w:t>
            </w:r>
            <w:proofErr w:type="spellStart"/>
            <w:r w:rsidRPr="00B6443C">
              <w:rPr>
                <w:rFonts w:ascii="Times New Roman" w:hAnsi="Times New Roman"/>
                <w:i/>
              </w:rPr>
              <w:t>i</w:t>
            </w:r>
            <w:proofErr w:type="spellEnd"/>
            <w:r w:rsidRPr="00B6443C">
              <w:rPr>
                <w:rFonts w:ascii="Times New Roman" w:hAnsi="Times New Roman"/>
                <w:i/>
              </w:rPr>
              <w:t xml:space="preserve"> = 0, 1, …, N-1 </w:t>
            </w:r>
            <w:r w:rsidRPr="00B6443C">
              <w:rPr>
                <w:rFonts w:ascii="Times New Roman" w:hAnsi="Times New Roman"/>
              </w:rPr>
              <w:t>according to the NPDCCH information where</w:t>
            </w:r>
          </w:p>
          <w:p w14:paraId="4C82E423" w14:textId="77777777" w:rsidR="00B6443C" w:rsidRPr="00B6443C" w:rsidRDefault="00B6443C" w:rsidP="00B6443C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B6443C">
              <w:rPr>
                <w:rFonts w:ascii="Times New Roman" w:hAnsi="Times New Roman"/>
                <w:lang w:eastAsia="zh-CN"/>
              </w:rPr>
              <w:t>-</w:t>
            </w:r>
            <w:r w:rsidRPr="00B6443C">
              <w:rPr>
                <w:rFonts w:ascii="Times New Roman" w:hAnsi="Times New Roman"/>
                <w:lang w:eastAsia="zh-CN"/>
              </w:rPr>
              <w:tab/>
              <w:t xml:space="preserve">subframe </w:t>
            </w:r>
            <w:r w:rsidRPr="00B6443C">
              <w:rPr>
                <w:rFonts w:ascii="Times New Roman" w:hAnsi="Times New Roman"/>
                <w:i/>
                <w:lang w:eastAsia="zh-CN"/>
              </w:rPr>
              <w:t>n</w:t>
            </w:r>
            <w:r w:rsidRPr="00B6443C">
              <w:rPr>
                <w:rFonts w:ascii="Times New Roman" w:hAnsi="Times New Roman"/>
                <w:lang w:eastAsia="zh-CN"/>
              </w:rPr>
              <w:t xml:space="preserve"> is the last subframe in which the NPDCCH is transmitted and is determined from the starting subframe of NPDCCH transmission and the DCI subframe repetition number field in the corresponding DCI; and</w:t>
            </w:r>
          </w:p>
          <w:p w14:paraId="4B8AB5A5" w14:textId="28129A1B" w:rsidR="00B6443C" w:rsidRPr="00B6443C" w:rsidRDefault="00B6443C" w:rsidP="00B6443C">
            <w:pPr>
              <w:pStyle w:val="B1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</w:rPr>
              <w:t>……</w:t>
            </w:r>
          </w:p>
          <w:p w14:paraId="07AB4E7A" w14:textId="6E4C45C5" w:rsidR="00B6443C" w:rsidRPr="00B6443C" w:rsidRDefault="00B6443C" w:rsidP="00B6443C">
            <w:pPr>
              <w:pStyle w:val="B1"/>
              <w:rPr>
                <w:rFonts w:ascii="Times New Roman" w:hAnsi="Times New Roman"/>
              </w:rPr>
            </w:pPr>
            <w:r w:rsidRPr="00B6443C">
              <w:rPr>
                <w:rFonts w:ascii="Times New Roman" w:hAnsi="Times New Roman"/>
                <w:lang w:eastAsia="zh-CN"/>
              </w:rPr>
              <w:t>-</w:t>
            </w:r>
            <w:r w:rsidRPr="00B6443C">
              <w:rPr>
                <w:rFonts w:ascii="Times New Roman" w:hAnsi="Times New Roman"/>
                <w:lang w:eastAsia="zh-CN"/>
              </w:rPr>
              <w:tab/>
              <w:t xml:space="preserve">value of </w:t>
            </w:r>
            <w:r w:rsidRPr="00B6443C">
              <w:rPr>
                <w:rFonts w:ascii="Times New Roman" w:hAnsi="Times New Roman"/>
                <w:i/>
                <w:lang w:eastAsia="zh-CN"/>
              </w:rPr>
              <w:t>k</w:t>
            </w:r>
            <w:r w:rsidRPr="00B6443C">
              <w:rPr>
                <w:rFonts w:ascii="Times New Roman" w:hAnsi="Times New Roman"/>
                <w:i/>
                <w:vertAlign w:val="subscript"/>
                <w:lang w:eastAsia="zh-CN"/>
              </w:rPr>
              <w:t>0</w:t>
            </w:r>
            <w:r w:rsidRPr="00B6443C">
              <w:rPr>
                <w:rFonts w:ascii="Times New Roman" w:hAnsi="Times New Roman"/>
                <w:lang w:eastAsia="zh-CN"/>
              </w:rPr>
              <w:t xml:space="preserve"> is determined by the scheduling delay field (</w:t>
            </w:r>
            <w:r w:rsidRPr="00B6443C">
              <w:rPr>
                <w:rFonts w:ascii="Times New Roman" w:eastAsia="Times New Roman" w:hAnsi="Times New Roman"/>
                <w:position w:val="-14"/>
                <w:szCs w:val="20"/>
                <w:lang w:eastAsia="en-GB"/>
              </w:rPr>
              <w:object w:dxaOrig="564" w:dyaOrig="432" w14:anchorId="193153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2pt;height:21.6pt" o:ole="">
                  <v:imagedata r:id="rId9" o:title=""/>
                </v:shape>
                <o:OLEObject Type="Embed" ProgID="Equation.3" ShapeID="_x0000_i1025" DrawAspect="Content" ObjectID="_1824041145" r:id="rId10"/>
              </w:object>
            </w:r>
            <w:r w:rsidRPr="00B6443C">
              <w:rPr>
                <w:rFonts w:ascii="Times New Roman" w:hAnsi="Times New Roman"/>
                <w:lang w:eastAsia="zh-CN"/>
              </w:rPr>
              <w:t>) in the corresponding DCI according to Table 16.5.1-1 for FDD and Table 16.5.1-1A for TDD</w:t>
            </w:r>
            <w:r w:rsidRPr="00B6443C">
              <w:rPr>
                <w:rFonts w:ascii="Times New Roman" w:hAnsi="Times New Roman"/>
              </w:rPr>
              <w:t xml:space="preserve"> </w:t>
            </w:r>
          </w:p>
          <w:p w14:paraId="090EF505" w14:textId="77777777" w:rsidR="00B6443C" w:rsidRDefault="00B6443C" w:rsidP="00B6443C">
            <w:pPr>
              <w:pStyle w:val="TH"/>
            </w:pPr>
            <w:r>
              <w:lastRenderedPageBreak/>
              <w:t xml:space="preserve">Table 16.5.1-1: </w:t>
            </w:r>
            <w:r>
              <w:rPr>
                <w:rFonts w:eastAsia="Times New Roman"/>
                <w:position w:val="-10"/>
                <w:szCs w:val="20"/>
                <w:lang w:eastAsia="en-GB"/>
              </w:rPr>
              <w:object w:dxaOrig="288" w:dyaOrig="288" w14:anchorId="3684ACA4">
                <v:shape id="_x0000_i1026" type="#_x0000_t75" style="width:14.4pt;height:14.4pt" o:ole="">
                  <v:imagedata r:id="rId11" o:title=""/>
                </v:shape>
                <o:OLEObject Type="Embed" ProgID="Equation.3" ShapeID="_x0000_i1026" DrawAspect="Content" ObjectID="_1824041146" r:id="rId12"/>
              </w:object>
            </w:r>
            <w:r>
              <w:t>for DCI format N0 for FDD.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B6443C" w14:paraId="68532A6C" w14:textId="77777777" w:rsidTr="00B6443C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1DDA823B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position w:val="-14"/>
                      <w:szCs w:val="20"/>
                      <w:lang w:eastAsia="en-GB"/>
                    </w:rPr>
                    <w:object w:dxaOrig="564" w:dyaOrig="432" w14:anchorId="1ADFD783">
                      <v:shape id="_x0000_i1027" type="#_x0000_t75" style="width:28.2pt;height:21.6pt" o:ole="">
                        <v:imagedata r:id="rId9" o:title=""/>
                      </v:shape>
                      <o:OLEObject Type="Embed" ProgID="Equation.3" ShapeID="_x0000_i1027" DrawAspect="Content" ObjectID="_1824041147" r:id="rId13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62C2DADD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b/>
                      <w:i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Times New Roman" w:eastAsia="Times New Roman" w:hAnsi="Times New Roman"/>
                      <w:position w:val="-10"/>
                      <w:szCs w:val="20"/>
                      <w:lang w:eastAsia="en-GB"/>
                    </w:rPr>
                    <w:object w:dxaOrig="288" w:dyaOrig="288" w14:anchorId="185B7E74">
                      <v:shape id="_x0000_i1028" type="#_x0000_t75" style="width:14.4pt;height:14.4pt" o:ole="">
                        <v:imagedata r:id="rId11" o:title=""/>
                      </v:shape>
                      <o:OLEObject Type="Embed" ProgID="Equation.3" ShapeID="_x0000_i1028" DrawAspect="Content" ObjectID="_1824041148" r:id="rId14"/>
                    </w:object>
                  </w:r>
                </w:p>
              </w:tc>
            </w:tr>
            <w:tr w:rsidR="00B6443C" w14:paraId="1E474F0A" w14:textId="77777777" w:rsidTr="00B6443C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98F5EC7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C33E78F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8</w:t>
                  </w:r>
                </w:p>
              </w:tc>
            </w:tr>
            <w:tr w:rsidR="00B6443C" w14:paraId="3D1F25FD" w14:textId="77777777" w:rsidTr="00B6443C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AFF04D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rFonts w:eastAsia="Times New Roman"/>
                      <w:sz w:val="18"/>
                      <w:lang w:eastAsia="en-GB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8A28041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16</w:t>
                  </w:r>
                </w:p>
              </w:tc>
            </w:tr>
            <w:tr w:rsidR="00B6443C" w14:paraId="168C1848" w14:textId="77777777" w:rsidTr="00B6443C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0135B8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C76D9BE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32</w:t>
                  </w:r>
                </w:p>
              </w:tc>
            </w:tr>
            <w:tr w:rsidR="00B6443C" w14:paraId="4F3480BE" w14:textId="77777777" w:rsidTr="00B6443C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8C35DC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8FAF922" w14:textId="77777777" w:rsidR="00B6443C" w:rsidRDefault="00B6443C" w:rsidP="00B6443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rFonts w:eastAsia="MS Mincho"/>
                      <w:iCs/>
                      <w:sz w:val="18"/>
                      <w:lang w:val="en-US" w:eastAsia="ja-JP"/>
                    </w:rPr>
                    <w:t>64</w:t>
                  </w:r>
                </w:p>
              </w:tc>
            </w:tr>
          </w:tbl>
          <w:p w14:paraId="6C28FF55" w14:textId="6CAEC43D" w:rsidR="00B6443C" w:rsidRPr="00B6443C" w:rsidRDefault="00B6443C" w:rsidP="007C2073">
            <w:pPr>
              <w:pStyle w:val="aff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Times New Roman"/>
                <w:sz w:val="20"/>
                <w:szCs w:val="22"/>
                <w:lang w:val="en-GB"/>
              </w:rPr>
            </w:pPr>
          </w:p>
        </w:tc>
      </w:tr>
    </w:tbl>
    <w:p w14:paraId="36A01CFA" w14:textId="02CFB073" w:rsidR="00FC3997" w:rsidRDefault="00FC3997" w:rsidP="00C90D2B">
      <w:pPr>
        <w:pStyle w:val="affa"/>
        <w:rPr>
          <w:rFonts w:ascii="Arial" w:hAnsi="Arial" w:cs="Times New Roman"/>
          <w:sz w:val="20"/>
          <w:szCs w:val="22"/>
          <w:lang w:val="en-GB"/>
        </w:rPr>
      </w:pPr>
    </w:p>
    <w:p w14:paraId="74B0DA4E" w14:textId="6D25ED8A" w:rsidR="00FC3997" w:rsidRPr="00FC3997" w:rsidRDefault="00FC3997" w:rsidP="00C90D2B">
      <w:pPr>
        <w:pStyle w:val="Observation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</w:pPr>
      <w:r>
        <w:t xml:space="preserve">Introducing new </w:t>
      </w:r>
      <w:r w:rsidRPr="007C2073">
        <w:rPr>
          <w:lang w:val="en-US"/>
        </w:rPr>
        <w:t xml:space="preserve">SPS </w:t>
      </w:r>
      <w:r w:rsidR="008C76A0" w:rsidRPr="008C76A0">
        <w:rPr>
          <w:lang w:val="en-US"/>
        </w:rPr>
        <w:t>periodicit</w:t>
      </w:r>
      <w:r w:rsidR="008C76A0">
        <w:rPr>
          <w:lang w:val="en-US"/>
        </w:rPr>
        <w:t>ies</w:t>
      </w:r>
      <w:r w:rsidR="008C76A0" w:rsidRPr="008C76A0">
        <w:rPr>
          <w:lang w:val="en-US"/>
        </w:rPr>
        <w:t xml:space="preserve"> </w:t>
      </w:r>
      <w:r w:rsidRPr="007C2073">
        <w:rPr>
          <w:lang w:val="en-US"/>
        </w:rPr>
        <w:t>as multiple of 90ms</w:t>
      </w:r>
      <w:r w:rsidRPr="00A0417E">
        <w:t xml:space="preserve"> </w:t>
      </w:r>
      <w:r>
        <w:t xml:space="preserve">only cannot solve the </w:t>
      </w:r>
      <w:r w:rsidRPr="00A0417E">
        <w:t>UL SPS collision</w:t>
      </w:r>
      <w:r>
        <w:t xml:space="preserve"> issue, since 1st SPS occasion corresponding to </w:t>
      </w:r>
      <w:r w:rsidRPr="00AB1001">
        <w:rPr>
          <w:rFonts w:cs="Arial"/>
          <w:noProof/>
          <w:szCs w:val="20"/>
        </w:rPr>
        <w:t>SFN</w:t>
      </w:r>
      <w:r w:rsidRPr="00AB1001">
        <w:rPr>
          <w:rFonts w:cs="Arial"/>
          <w:noProof/>
          <w:szCs w:val="20"/>
          <w:vertAlign w:val="subscript"/>
        </w:rPr>
        <w:t>start time</w:t>
      </w:r>
      <w:r w:rsidR="00A76778">
        <w:rPr>
          <w:rFonts w:cs="Arial"/>
          <w:noProof/>
          <w:szCs w:val="20"/>
        </w:rPr>
        <w:t xml:space="preserve"> and</w:t>
      </w:r>
      <w:r w:rsidR="00A76778" w:rsidRPr="00AB1001">
        <w:rPr>
          <w:rFonts w:cs="Arial"/>
          <w:noProof/>
          <w:szCs w:val="20"/>
        </w:rPr>
        <w:t xml:space="preserve"> </w:t>
      </w:r>
      <w:r w:rsidRPr="00AB1001">
        <w:rPr>
          <w:rFonts w:cs="Arial"/>
          <w:noProof/>
          <w:szCs w:val="20"/>
        </w:rPr>
        <w:t>subframe</w:t>
      </w:r>
      <w:r w:rsidRPr="00AB1001">
        <w:rPr>
          <w:rFonts w:cs="Arial"/>
          <w:noProof/>
          <w:szCs w:val="20"/>
          <w:vertAlign w:val="subscript"/>
        </w:rPr>
        <w:t>start time</w:t>
      </w:r>
      <w:r w:rsidRPr="00FC3997">
        <w:t xml:space="preserve"> may be located in non-U </w:t>
      </w:r>
      <w:r>
        <w:t>NB-I</w:t>
      </w:r>
      <w:r>
        <w:rPr>
          <w:rFonts w:hint="eastAsia"/>
        </w:rPr>
        <w:t>o</w:t>
      </w:r>
      <w:r>
        <w:t>T subframe.</w:t>
      </w:r>
    </w:p>
    <w:p w14:paraId="58664D86" w14:textId="5FAF9833" w:rsidR="005E18B8" w:rsidRDefault="00B6443C" w:rsidP="00C90D2B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 xml:space="preserve">For option 2, </w:t>
      </w:r>
      <w:r w:rsidR="00A0417E" w:rsidRPr="007E3821">
        <w:rPr>
          <w:rFonts w:ascii="Arial" w:hAnsi="Arial" w:cs="Times New Roman"/>
          <w:sz w:val="20"/>
          <w:szCs w:val="22"/>
        </w:rPr>
        <w:t xml:space="preserve">it </w:t>
      </w:r>
      <w:r>
        <w:rPr>
          <w:rFonts w:ascii="Arial" w:hAnsi="Arial" w:cs="Times New Roman"/>
          <w:sz w:val="20"/>
          <w:szCs w:val="22"/>
        </w:rPr>
        <w:t>can</w:t>
      </w:r>
      <w:r w:rsidR="00A0417E" w:rsidRPr="007E3821">
        <w:rPr>
          <w:rFonts w:ascii="Arial" w:hAnsi="Arial" w:cs="Times New Roman"/>
          <w:sz w:val="20"/>
          <w:szCs w:val="22"/>
        </w:rPr>
        <w:t xml:space="preserve"> be up to network configuration to avoid this </w:t>
      </w:r>
      <w:r>
        <w:rPr>
          <w:rFonts w:ascii="Arial" w:hAnsi="Arial" w:cs="Times New Roman"/>
          <w:sz w:val="20"/>
          <w:szCs w:val="22"/>
        </w:rPr>
        <w:t xml:space="preserve">SPS </w:t>
      </w:r>
      <w:r w:rsidR="00A0417E" w:rsidRPr="007E3821">
        <w:rPr>
          <w:rFonts w:ascii="Arial" w:hAnsi="Arial" w:cs="Times New Roman"/>
          <w:sz w:val="20"/>
          <w:szCs w:val="22"/>
        </w:rPr>
        <w:t>collision, e.g</w:t>
      </w:r>
      <w:r w:rsidR="00F77CC1">
        <w:rPr>
          <w:rFonts w:ascii="Arial" w:hAnsi="Arial" w:cs="Times New Roman"/>
          <w:sz w:val="20"/>
          <w:szCs w:val="22"/>
        </w:rPr>
        <w:t>.</w:t>
      </w:r>
      <w:r w:rsidR="008C76A0">
        <w:rPr>
          <w:rFonts w:ascii="Arial" w:hAnsi="Arial" w:cs="Times New Roman"/>
          <w:sz w:val="20"/>
          <w:szCs w:val="22"/>
        </w:rPr>
        <w:t xml:space="preserve">, </w:t>
      </w:r>
      <w:r w:rsidR="00170439">
        <w:rPr>
          <w:rFonts w:ascii="Arial" w:hAnsi="Arial" w:cs="Times New Roman"/>
          <w:sz w:val="20"/>
          <w:szCs w:val="22"/>
        </w:rPr>
        <w:t xml:space="preserve">both </w:t>
      </w:r>
      <w:r w:rsidR="00A0417E" w:rsidRPr="007E3821">
        <w:rPr>
          <w:rFonts w:ascii="Arial" w:hAnsi="Arial" w:cs="Times New Roman"/>
          <w:sz w:val="20"/>
          <w:szCs w:val="22"/>
        </w:rPr>
        <w:t>UE</w:t>
      </w:r>
      <w:r w:rsidR="00170439">
        <w:rPr>
          <w:rFonts w:ascii="Arial" w:hAnsi="Arial" w:cs="Times New Roman"/>
          <w:sz w:val="20"/>
          <w:szCs w:val="22"/>
        </w:rPr>
        <w:t>1 and UE2</w:t>
      </w:r>
      <w:r w:rsidR="00A0417E" w:rsidRPr="007E3821">
        <w:rPr>
          <w:rFonts w:ascii="Arial" w:hAnsi="Arial" w:cs="Times New Roman"/>
          <w:sz w:val="20"/>
          <w:szCs w:val="22"/>
        </w:rPr>
        <w:t xml:space="preserve"> can be configured with a subframe id within the 8 U NB-I</w:t>
      </w:r>
      <w:r w:rsidR="00A0417E" w:rsidRPr="007E3821">
        <w:rPr>
          <w:rFonts w:ascii="Arial" w:hAnsi="Arial" w:cs="Times New Roman" w:hint="eastAsia"/>
          <w:sz w:val="20"/>
          <w:szCs w:val="22"/>
        </w:rPr>
        <w:t>o</w:t>
      </w:r>
      <w:r w:rsidR="00A0417E" w:rsidRPr="007E3821">
        <w:rPr>
          <w:rFonts w:ascii="Arial" w:hAnsi="Arial" w:cs="Times New Roman"/>
          <w:sz w:val="20"/>
          <w:szCs w:val="22"/>
        </w:rPr>
        <w:t>T subframes for UL SPS transmission</w:t>
      </w:r>
      <w:r w:rsidR="007E3821" w:rsidRPr="007E3821">
        <w:rPr>
          <w:rFonts w:ascii="Arial" w:hAnsi="Arial" w:cs="Times New Roman"/>
          <w:sz w:val="20"/>
          <w:szCs w:val="22"/>
        </w:rPr>
        <w:t xml:space="preserve">. </w:t>
      </w:r>
      <w:r w:rsidR="00F77CC1">
        <w:rPr>
          <w:rFonts w:ascii="Arial" w:hAnsi="Arial" w:cs="Times New Roman"/>
          <w:sz w:val="20"/>
          <w:szCs w:val="22"/>
        </w:rPr>
        <w:t>Since</w:t>
      </w:r>
      <w:r w:rsidR="007E3821" w:rsidRPr="007E3821">
        <w:rPr>
          <w:rFonts w:ascii="Arial" w:hAnsi="Arial" w:cs="Times New Roman"/>
          <w:sz w:val="20"/>
          <w:szCs w:val="22"/>
        </w:rPr>
        <w:t xml:space="preserve"> there </w:t>
      </w:r>
      <w:r w:rsidR="00F77CC1">
        <w:rPr>
          <w:rFonts w:ascii="Arial" w:hAnsi="Arial" w:cs="Times New Roman"/>
          <w:sz w:val="20"/>
          <w:szCs w:val="22"/>
        </w:rPr>
        <w:t>are</w:t>
      </w:r>
      <w:r w:rsidR="007E3821" w:rsidRPr="007E3821">
        <w:rPr>
          <w:rFonts w:ascii="Arial" w:hAnsi="Arial" w:cs="Times New Roman"/>
          <w:sz w:val="20"/>
          <w:szCs w:val="22"/>
        </w:rPr>
        <w:t xml:space="preserve"> </w:t>
      </w:r>
      <w:r w:rsidR="00F77CC1">
        <w:rPr>
          <w:rFonts w:ascii="Arial" w:hAnsi="Arial" w:cs="Times New Roman"/>
          <w:sz w:val="20"/>
          <w:szCs w:val="22"/>
        </w:rPr>
        <w:t>also</w:t>
      </w:r>
      <w:r w:rsidR="007E3821" w:rsidRPr="007E3821">
        <w:rPr>
          <w:rFonts w:ascii="Arial" w:hAnsi="Arial" w:cs="Times New Roman"/>
          <w:sz w:val="20"/>
          <w:szCs w:val="22"/>
        </w:rPr>
        <w:t xml:space="preserve"> </w:t>
      </w:r>
      <w:r w:rsidR="00F77CC1">
        <w:rPr>
          <w:rFonts w:ascii="Arial" w:hAnsi="Arial" w:cs="Times New Roman"/>
          <w:sz w:val="20"/>
          <w:szCs w:val="22"/>
        </w:rPr>
        <w:t xml:space="preserve">UL </w:t>
      </w:r>
      <w:r w:rsidR="007E3821" w:rsidRPr="007E3821">
        <w:rPr>
          <w:rFonts w:ascii="Arial" w:hAnsi="Arial" w:cs="Times New Roman"/>
          <w:sz w:val="20"/>
          <w:szCs w:val="22"/>
        </w:rPr>
        <w:t xml:space="preserve">SPS </w:t>
      </w:r>
      <w:r w:rsidR="00F77CC1">
        <w:rPr>
          <w:rFonts w:ascii="Arial" w:hAnsi="Arial" w:cs="Times New Roman"/>
          <w:sz w:val="20"/>
          <w:szCs w:val="22"/>
        </w:rPr>
        <w:t xml:space="preserve">occasions </w:t>
      </w:r>
      <w:r w:rsidR="00FC3997">
        <w:rPr>
          <w:rFonts w:ascii="Arial" w:hAnsi="Arial" w:cs="Times New Roman"/>
          <w:sz w:val="20"/>
          <w:szCs w:val="22"/>
        </w:rPr>
        <w:t>for other UEs</w:t>
      </w:r>
      <w:r w:rsidR="00170439">
        <w:rPr>
          <w:rFonts w:ascii="Arial" w:hAnsi="Arial" w:cs="Times New Roman"/>
          <w:sz w:val="20"/>
          <w:szCs w:val="22"/>
        </w:rPr>
        <w:t>, e.g., UE3 in figure 2</w:t>
      </w:r>
      <w:r w:rsidR="00FC3997">
        <w:rPr>
          <w:rFonts w:ascii="Arial" w:hAnsi="Arial" w:cs="Times New Roman"/>
          <w:sz w:val="20"/>
          <w:szCs w:val="22"/>
        </w:rPr>
        <w:t xml:space="preserve"> </w:t>
      </w:r>
      <w:r w:rsidR="007E3821" w:rsidRPr="007E3821">
        <w:rPr>
          <w:rFonts w:ascii="Arial" w:hAnsi="Arial" w:cs="Times New Roman"/>
          <w:sz w:val="20"/>
          <w:szCs w:val="22"/>
        </w:rPr>
        <w:t xml:space="preserve">located within </w:t>
      </w:r>
      <w:r w:rsidR="00C90D2B">
        <w:rPr>
          <w:rFonts w:ascii="Arial" w:hAnsi="Arial" w:cs="Times New Roman"/>
          <w:sz w:val="20"/>
          <w:szCs w:val="22"/>
        </w:rPr>
        <w:t xml:space="preserve">the </w:t>
      </w:r>
      <w:r w:rsidR="00F77CC1" w:rsidRPr="007E3821">
        <w:rPr>
          <w:rFonts w:ascii="Arial" w:hAnsi="Arial" w:cs="Times New Roman"/>
          <w:sz w:val="20"/>
          <w:szCs w:val="22"/>
        </w:rPr>
        <w:t>U NB-IoT subframes</w:t>
      </w:r>
      <w:r w:rsidR="00F77CC1">
        <w:rPr>
          <w:rFonts w:ascii="Arial" w:hAnsi="Arial" w:cs="Times New Roman"/>
          <w:sz w:val="20"/>
          <w:szCs w:val="22"/>
        </w:rPr>
        <w:t xml:space="preserve">, these UL </w:t>
      </w:r>
      <w:r w:rsidR="00F77CC1" w:rsidRPr="007E3821">
        <w:rPr>
          <w:rFonts w:ascii="Arial" w:hAnsi="Arial" w:cs="Times New Roman"/>
          <w:sz w:val="20"/>
          <w:szCs w:val="22"/>
        </w:rPr>
        <w:t>SPS</w:t>
      </w:r>
      <w:r w:rsidR="00F77CC1">
        <w:rPr>
          <w:rFonts w:ascii="Arial" w:hAnsi="Arial" w:cs="Times New Roman"/>
          <w:sz w:val="20"/>
          <w:szCs w:val="22"/>
        </w:rPr>
        <w:t xml:space="preserve"> occasions without any</w:t>
      </w:r>
      <w:r w:rsidR="007E3821" w:rsidRPr="007E3821">
        <w:rPr>
          <w:rFonts w:ascii="Arial" w:hAnsi="Arial" w:cs="Times New Roman"/>
          <w:sz w:val="20"/>
          <w:szCs w:val="22"/>
        </w:rPr>
        <w:t xml:space="preserve"> </w:t>
      </w:r>
      <w:r w:rsidR="00F77CC1">
        <w:rPr>
          <w:rFonts w:ascii="Arial" w:hAnsi="Arial" w:cs="Times New Roman"/>
          <w:sz w:val="20"/>
          <w:szCs w:val="22"/>
        </w:rPr>
        <w:t xml:space="preserve">postponement </w:t>
      </w:r>
      <w:r w:rsidR="007E3821" w:rsidRPr="007E3821">
        <w:rPr>
          <w:rFonts w:ascii="Arial" w:hAnsi="Arial" w:cs="Times New Roman"/>
          <w:sz w:val="20"/>
          <w:szCs w:val="22"/>
        </w:rPr>
        <w:t xml:space="preserve">may collide with other postponed </w:t>
      </w:r>
      <w:r w:rsidR="00F77CC1">
        <w:rPr>
          <w:rFonts w:ascii="Arial" w:hAnsi="Arial" w:cs="Times New Roman"/>
          <w:sz w:val="20"/>
          <w:szCs w:val="22"/>
        </w:rPr>
        <w:t xml:space="preserve">UL </w:t>
      </w:r>
      <w:r w:rsidR="007E3821" w:rsidRPr="007E3821">
        <w:rPr>
          <w:rFonts w:ascii="Arial" w:hAnsi="Arial" w:cs="Times New Roman"/>
          <w:sz w:val="20"/>
          <w:szCs w:val="22"/>
        </w:rPr>
        <w:t xml:space="preserve">SPS </w:t>
      </w:r>
      <w:r w:rsidR="00F77CC1">
        <w:rPr>
          <w:rFonts w:ascii="Arial" w:hAnsi="Arial" w:cs="Times New Roman"/>
          <w:sz w:val="20"/>
          <w:szCs w:val="22"/>
        </w:rPr>
        <w:t>occasions</w:t>
      </w:r>
      <w:r w:rsidR="007E3821" w:rsidRPr="007E3821">
        <w:rPr>
          <w:rFonts w:ascii="Arial" w:hAnsi="Arial" w:cs="Times New Roman"/>
          <w:sz w:val="20"/>
          <w:szCs w:val="22"/>
        </w:rPr>
        <w:t xml:space="preserve">. </w:t>
      </w:r>
      <w:r w:rsidR="007E3821" w:rsidRPr="00C90D2B">
        <w:rPr>
          <w:rFonts w:ascii="Arial" w:hAnsi="Arial" w:cs="Times New Roman"/>
          <w:sz w:val="20"/>
          <w:szCs w:val="22"/>
        </w:rPr>
        <w:t xml:space="preserve">To resolve the problem, </w:t>
      </w:r>
      <w:r w:rsidR="00C90D2B">
        <w:rPr>
          <w:rFonts w:ascii="Arial" w:hAnsi="Arial" w:cs="Times New Roman"/>
          <w:sz w:val="20"/>
          <w:szCs w:val="22"/>
        </w:rPr>
        <w:t xml:space="preserve">it is needed that for a </w:t>
      </w:r>
      <w:r w:rsidR="00C90D2B" w:rsidRPr="007E3821">
        <w:rPr>
          <w:rFonts w:ascii="Arial" w:hAnsi="Arial" w:cs="Times New Roman"/>
          <w:sz w:val="20"/>
          <w:szCs w:val="22"/>
        </w:rPr>
        <w:t>SPS</w:t>
      </w:r>
      <w:r w:rsidR="00C90D2B">
        <w:rPr>
          <w:rFonts w:ascii="Arial" w:hAnsi="Arial" w:cs="Times New Roman"/>
          <w:sz w:val="20"/>
          <w:szCs w:val="22"/>
        </w:rPr>
        <w:t xml:space="preserve"> occasion</w:t>
      </w:r>
      <w:r w:rsidR="00C90D2B" w:rsidRPr="00C90D2B">
        <w:rPr>
          <w:rFonts w:ascii="Arial" w:hAnsi="Arial" w:cs="Times New Roman"/>
          <w:sz w:val="20"/>
          <w:szCs w:val="22"/>
        </w:rPr>
        <w:t xml:space="preserve"> </w:t>
      </w:r>
      <w:r w:rsidR="00C90D2B" w:rsidRPr="007E3821">
        <w:rPr>
          <w:rFonts w:ascii="Arial" w:hAnsi="Arial" w:cs="Times New Roman"/>
          <w:sz w:val="20"/>
          <w:szCs w:val="22"/>
        </w:rPr>
        <w:t>within the 8 UL NB-I</w:t>
      </w:r>
      <w:r w:rsidR="00C90D2B" w:rsidRPr="007E3821">
        <w:rPr>
          <w:rFonts w:ascii="Arial" w:hAnsi="Arial" w:cs="Times New Roman" w:hint="eastAsia"/>
          <w:sz w:val="20"/>
          <w:szCs w:val="22"/>
        </w:rPr>
        <w:t>o</w:t>
      </w:r>
      <w:r w:rsidR="00C90D2B" w:rsidRPr="007E3821">
        <w:rPr>
          <w:rFonts w:ascii="Arial" w:hAnsi="Arial" w:cs="Times New Roman"/>
          <w:sz w:val="20"/>
          <w:szCs w:val="22"/>
        </w:rPr>
        <w:t>T subframes</w:t>
      </w:r>
      <w:r w:rsidR="00C90D2B">
        <w:rPr>
          <w:rFonts w:ascii="Arial" w:hAnsi="Arial" w:cs="Times New Roman"/>
          <w:sz w:val="20"/>
          <w:szCs w:val="22"/>
        </w:rPr>
        <w:t xml:space="preserve">, its </w:t>
      </w:r>
      <w:r w:rsidR="00C90D2B" w:rsidRPr="007E3821">
        <w:rPr>
          <w:rFonts w:ascii="Arial" w:hAnsi="Arial" w:cs="Times New Roman"/>
          <w:sz w:val="20"/>
          <w:szCs w:val="22"/>
        </w:rPr>
        <w:t>subframe id</w:t>
      </w:r>
      <w:r w:rsidR="00C90D2B">
        <w:rPr>
          <w:rFonts w:ascii="Arial" w:hAnsi="Arial" w:cs="Times New Roman"/>
          <w:sz w:val="20"/>
          <w:szCs w:val="22"/>
        </w:rPr>
        <w:t xml:space="preserve"> also follow the configured </w:t>
      </w:r>
      <w:r w:rsidR="00C90D2B" w:rsidRPr="007E3821">
        <w:rPr>
          <w:rFonts w:ascii="Arial" w:hAnsi="Arial" w:cs="Times New Roman"/>
          <w:sz w:val="20"/>
          <w:szCs w:val="22"/>
        </w:rPr>
        <w:t>subframe id</w:t>
      </w:r>
      <w:r w:rsidR="007E3821" w:rsidRPr="00C90D2B">
        <w:rPr>
          <w:rFonts w:ascii="Arial" w:hAnsi="Arial" w:cs="Times New Roman"/>
          <w:sz w:val="20"/>
          <w:szCs w:val="22"/>
        </w:rPr>
        <w:t xml:space="preserve">. </w:t>
      </w:r>
      <w:r w:rsidR="00C90D2B">
        <w:rPr>
          <w:rFonts w:ascii="Arial" w:hAnsi="Arial" w:cs="Times New Roman"/>
          <w:sz w:val="20"/>
          <w:szCs w:val="22"/>
        </w:rPr>
        <w:t xml:space="preserve">In other words, the </w:t>
      </w:r>
      <w:r w:rsidR="00C90D2B" w:rsidRPr="007E3821">
        <w:rPr>
          <w:rFonts w:ascii="Arial" w:hAnsi="Arial" w:cs="Times New Roman"/>
          <w:sz w:val="20"/>
          <w:szCs w:val="22"/>
        </w:rPr>
        <w:t>configured subframe id</w:t>
      </w:r>
      <w:r w:rsidR="00C90D2B">
        <w:rPr>
          <w:rFonts w:ascii="Arial" w:hAnsi="Arial" w:cs="Times New Roman"/>
          <w:sz w:val="20"/>
          <w:szCs w:val="22"/>
        </w:rPr>
        <w:t xml:space="preserve"> </w:t>
      </w:r>
      <w:r w:rsidR="00A0417E" w:rsidRPr="00960774">
        <w:rPr>
          <w:rFonts w:ascii="Arial" w:hAnsi="Arial" w:cs="Times New Roman"/>
          <w:sz w:val="20"/>
          <w:szCs w:val="22"/>
        </w:rPr>
        <w:t xml:space="preserve">should be applied to all UL SPS transmissions, regardless of the UL SPS occasion </w:t>
      </w:r>
      <w:r w:rsidR="005E18B8" w:rsidRPr="00960774">
        <w:rPr>
          <w:rFonts w:ascii="Arial" w:hAnsi="Arial" w:cs="Times New Roman"/>
          <w:sz w:val="20"/>
          <w:szCs w:val="22"/>
        </w:rPr>
        <w:t>overlap</w:t>
      </w:r>
      <w:r w:rsidR="00A0417E" w:rsidRPr="00960774">
        <w:rPr>
          <w:rFonts w:ascii="Arial" w:hAnsi="Arial" w:cs="Times New Roman"/>
          <w:sz w:val="20"/>
          <w:szCs w:val="22"/>
        </w:rPr>
        <w:t>ping</w:t>
      </w:r>
      <w:r w:rsidR="005E18B8" w:rsidRPr="00960774">
        <w:rPr>
          <w:rFonts w:ascii="Arial" w:hAnsi="Arial" w:cs="Times New Roman"/>
          <w:sz w:val="20"/>
          <w:szCs w:val="22"/>
        </w:rPr>
        <w:t xml:space="preserve"> with non-U NB-IoT subframes</w:t>
      </w:r>
      <w:r w:rsidR="00A0417E" w:rsidRPr="00960774">
        <w:rPr>
          <w:rFonts w:ascii="Arial" w:hAnsi="Arial" w:cs="Times New Roman"/>
          <w:sz w:val="20"/>
          <w:szCs w:val="22"/>
        </w:rPr>
        <w:t xml:space="preserve"> or not.</w:t>
      </w:r>
    </w:p>
    <w:p w14:paraId="240B5555" w14:textId="16450A1A" w:rsidR="006716F5" w:rsidRDefault="006716F5" w:rsidP="00C90D2B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/>
          <w:sz w:val="20"/>
          <w:szCs w:val="22"/>
        </w:rPr>
        <w:t>I</w:t>
      </w:r>
      <w:r>
        <w:rPr>
          <w:rFonts w:ascii="Arial" w:hAnsi="Arial" w:cs="Times New Roman" w:hint="eastAsia"/>
          <w:sz w:val="20"/>
          <w:szCs w:val="22"/>
        </w:rPr>
        <w:t>n</w:t>
      </w:r>
      <w:r>
        <w:rPr>
          <w:rFonts w:ascii="Arial" w:hAnsi="Arial" w:cs="Times New Roman"/>
          <w:sz w:val="20"/>
          <w:szCs w:val="22"/>
        </w:rPr>
        <w:t xml:space="preserve"> </w:t>
      </w:r>
      <w:r>
        <w:rPr>
          <w:rFonts w:ascii="Arial" w:hAnsi="Arial" w:cs="Times New Roman" w:hint="eastAsia"/>
          <w:sz w:val="20"/>
          <w:szCs w:val="22"/>
        </w:rPr>
        <w:t>this</w:t>
      </w:r>
      <w:r>
        <w:rPr>
          <w:rFonts w:ascii="Arial" w:hAnsi="Arial" w:cs="Times New Roman"/>
          <w:sz w:val="20"/>
          <w:szCs w:val="22"/>
        </w:rPr>
        <w:t xml:space="preserve"> </w:t>
      </w:r>
      <w:r>
        <w:rPr>
          <w:rFonts w:ascii="Arial" w:hAnsi="Arial" w:cs="Times New Roman" w:hint="eastAsia"/>
          <w:sz w:val="20"/>
          <w:szCs w:val="22"/>
        </w:rPr>
        <w:t>option</w:t>
      </w:r>
      <w:r>
        <w:rPr>
          <w:rFonts w:ascii="Arial" w:hAnsi="Arial" w:cs="Times New Roman"/>
          <w:sz w:val="20"/>
          <w:szCs w:val="22"/>
        </w:rPr>
        <w:t>, UE determines SPS occasions as follow:</w:t>
      </w:r>
    </w:p>
    <w:p w14:paraId="71A14DF3" w14:textId="48A0615B" w:rsidR="006716F5" w:rsidRDefault="006716F5" w:rsidP="00C90D2B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 w:hint="eastAsia"/>
          <w:sz w:val="20"/>
          <w:szCs w:val="22"/>
        </w:rPr>
        <w:t>1</w:t>
      </w:r>
      <w:r>
        <w:rPr>
          <w:rFonts w:ascii="Arial" w:hAnsi="Arial" w:cs="Times New Roman"/>
          <w:sz w:val="20"/>
          <w:szCs w:val="22"/>
        </w:rPr>
        <w:t xml:space="preserve">. UE calculates the SPS occasion e.g., SFN </w:t>
      </w:r>
      <w:proofErr w:type="spellStart"/>
      <w:r>
        <w:rPr>
          <w:rFonts w:ascii="Arial" w:hAnsi="Arial" w:cs="Times New Roman" w:hint="eastAsia"/>
          <w:sz w:val="20"/>
          <w:szCs w:val="22"/>
        </w:rPr>
        <w:t>i</w:t>
      </w:r>
      <w:proofErr w:type="spellEnd"/>
      <w:r>
        <w:rPr>
          <w:rFonts w:ascii="Arial" w:hAnsi="Arial" w:cs="Times New Roman"/>
          <w:sz w:val="20"/>
          <w:szCs w:val="22"/>
        </w:rPr>
        <w:t>, subframe j, based on the current formula.</w:t>
      </w:r>
    </w:p>
    <w:p w14:paraId="7AB69E7F" w14:textId="29FEEC56" w:rsidR="006716F5" w:rsidRDefault="006716F5" w:rsidP="006716F5">
      <w:pPr>
        <w:pStyle w:val="affa"/>
        <w:rPr>
          <w:rFonts w:ascii="Arial" w:hAnsi="Arial" w:cs="Times New Roman"/>
          <w:sz w:val="20"/>
          <w:szCs w:val="22"/>
        </w:rPr>
      </w:pPr>
      <w:r>
        <w:rPr>
          <w:rFonts w:ascii="Arial" w:hAnsi="Arial" w:cs="Times New Roman" w:hint="eastAsia"/>
          <w:sz w:val="20"/>
          <w:szCs w:val="22"/>
        </w:rPr>
        <w:t>2</w:t>
      </w:r>
      <w:r>
        <w:rPr>
          <w:rFonts w:ascii="Arial" w:hAnsi="Arial" w:cs="Times New Roman"/>
          <w:sz w:val="20"/>
          <w:szCs w:val="22"/>
        </w:rPr>
        <w:t xml:space="preserve">. if (SFN </w:t>
      </w:r>
      <w:proofErr w:type="spellStart"/>
      <w:r>
        <w:rPr>
          <w:rFonts w:ascii="Arial" w:hAnsi="Arial" w:cs="Times New Roman" w:hint="eastAsia"/>
          <w:sz w:val="20"/>
          <w:szCs w:val="22"/>
        </w:rPr>
        <w:t>i</w:t>
      </w:r>
      <w:proofErr w:type="spellEnd"/>
      <w:r>
        <w:rPr>
          <w:rFonts w:ascii="Arial" w:hAnsi="Arial" w:cs="Times New Roman"/>
          <w:sz w:val="20"/>
          <w:szCs w:val="22"/>
        </w:rPr>
        <w:t xml:space="preserve">, subframe j) is </w:t>
      </w:r>
      <w:r w:rsidR="001A7119">
        <w:rPr>
          <w:rFonts w:ascii="Arial" w:hAnsi="Arial" w:cs="Times New Roman"/>
          <w:sz w:val="20"/>
          <w:szCs w:val="22"/>
        </w:rPr>
        <w:t>a U NB-I</w:t>
      </w:r>
      <w:r w:rsidR="001A7119">
        <w:rPr>
          <w:rFonts w:ascii="Arial" w:hAnsi="Arial" w:cs="Times New Roman" w:hint="eastAsia"/>
          <w:sz w:val="20"/>
          <w:szCs w:val="22"/>
        </w:rPr>
        <w:t>o</w:t>
      </w:r>
      <w:r w:rsidR="001A7119">
        <w:rPr>
          <w:rFonts w:ascii="Arial" w:hAnsi="Arial" w:cs="Times New Roman"/>
          <w:sz w:val="20"/>
          <w:szCs w:val="22"/>
        </w:rPr>
        <w:t>T sub</w:t>
      </w:r>
      <w:r w:rsidR="001A7119">
        <w:rPr>
          <w:rFonts w:ascii="Arial" w:hAnsi="Arial" w:cs="Times New Roman" w:hint="eastAsia"/>
          <w:sz w:val="20"/>
          <w:szCs w:val="22"/>
        </w:rPr>
        <w:t>frame</w:t>
      </w:r>
      <w:r w:rsidR="001A7119">
        <w:rPr>
          <w:rFonts w:ascii="Arial" w:hAnsi="Arial" w:cs="Times New Roman"/>
          <w:sz w:val="20"/>
          <w:szCs w:val="22"/>
        </w:rPr>
        <w:t xml:space="preserve">, and subframe j </w:t>
      </w:r>
      <w:r w:rsidR="001A7119">
        <w:rPr>
          <w:rFonts w:ascii="Arial" w:hAnsi="Arial" w:cs="Times New Roman" w:hint="eastAsia"/>
          <w:sz w:val="20"/>
          <w:szCs w:val="22"/>
        </w:rPr>
        <w:t>is</w:t>
      </w:r>
      <w:r w:rsidR="001A7119">
        <w:rPr>
          <w:rFonts w:ascii="Arial" w:hAnsi="Arial" w:cs="Times New Roman"/>
          <w:sz w:val="20"/>
          <w:szCs w:val="22"/>
        </w:rPr>
        <w:t xml:space="preserve"> </w:t>
      </w:r>
      <w:r w:rsidR="001A7119">
        <w:rPr>
          <w:rFonts w:ascii="Arial" w:hAnsi="Arial" w:cs="Times New Roman" w:hint="eastAsia"/>
          <w:sz w:val="20"/>
          <w:szCs w:val="22"/>
        </w:rPr>
        <w:t>t</w:t>
      </w:r>
      <w:r w:rsidR="001A7119">
        <w:rPr>
          <w:rFonts w:ascii="Arial" w:hAnsi="Arial" w:cs="Times New Roman"/>
          <w:sz w:val="20"/>
          <w:szCs w:val="22"/>
        </w:rPr>
        <w:t>he configured subframe for SPS, then no need to adjust the SPS occa</w:t>
      </w:r>
      <w:r w:rsidR="001A7119">
        <w:rPr>
          <w:rFonts w:ascii="Arial" w:hAnsi="Arial" w:cs="Times New Roman" w:hint="eastAsia"/>
          <w:sz w:val="20"/>
          <w:szCs w:val="22"/>
        </w:rPr>
        <w:t>sion</w:t>
      </w:r>
      <w:r w:rsidR="001A7119">
        <w:rPr>
          <w:rFonts w:ascii="Arial" w:hAnsi="Arial" w:cs="Times New Roman"/>
          <w:sz w:val="20"/>
          <w:szCs w:val="22"/>
        </w:rPr>
        <w:t>; else, UE adjusts the SPS occasion to the next configured subframe for SPS which located in U NB-I</w:t>
      </w:r>
      <w:r w:rsidR="001A7119">
        <w:rPr>
          <w:rFonts w:ascii="Arial" w:hAnsi="Arial" w:cs="Times New Roman" w:hint="eastAsia"/>
          <w:sz w:val="20"/>
          <w:szCs w:val="22"/>
        </w:rPr>
        <w:t>o</w:t>
      </w:r>
      <w:r w:rsidR="001A7119">
        <w:rPr>
          <w:rFonts w:ascii="Arial" w:hAnsi="Arial" w:cs="Times New Roman"/>
          <w:sz w:val="20"/>
          <w:szCs w:val="22"/>
        </w:rPr>
        <w:t xml:space="preserve">T subframe </w:t>
      </w:r>
    </w:p>
    <w:p w14:paraId="3E9EADA1" w14:textId="2AFA84A5" w:rsidR="00792535" w:rsidRDefault="004600A2" w:rsidP="00C90D2B">
      <w:pPr>
        <w:pStyle w:val="affa"/>
        <w:rPr>
          <w:rFonts w:ascii="Arial" w:hAnsi="Arial" w:cs="Arial"/>
          <w:sz w:val="20"/>
          <w:szCs w:val="22"/>
        </w:rPr>
      </w:pPr>
      <w:r>
        <w:rPr>
          <w:noProof/>
        </w:rPr>
        <w:drawing>
          <wp:inline distT="0" distB="0" distL="0" distR="0" wp14:anchorId="0DF07444" wp14:editId="2FA012B5">
            <wp:extent cx="6120765" cy="85153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33B00" w14:textId="6E6ED396" w:rsidR="00170439" w:rsidRPr="00170439" w:rsidRDefault="00170439" w:rsidP="00170439">
      <w:pPr>
        <w:pStyle w:val="affa"/>
        <w:jc w:val="center"/>
        <w:rPr>
          <w:rFonts w:ascii="Arial" w:hAnsi="Arial" w:cs="Arial"/>
          <w:b/>
          <w:bCs/>
          <w:sz w:val="20"/>
          <w:szCs w:val="22"/>
        </w:rPr>
      </w:pPr>
      <w:r w:rsidRPr="00170439">
        <w:rPr>
          <w:rFonts w:ascii="Arial" w:hAnsi="Arial" w:cs="Arial"/>
          <w:b/>
          <w:bCs/>
          <w:sz w:val="20"/>
          <w:szCs w:val="22"/>
        </w:rPr>
        <w:t xml:space="preserve">Figure 2 </w:t>
      </w:r>
      <w:r>
        <w:rPr>
          <w:rFonts w:ascii="Arial" w:hAnsi="Arial" w:cs="Arial"/>
          <w:b/>
          <w:bCs/>
          <w:sz w:val="20"/>
          <w:szCs w:val="22"/>
        </w:rPr>
        <w:t>A</w:t>
      </w:r>
      <w:r w:rsidRPr="00170439">
        <w:rPr>
          <w:rFonts w:ascii="Arial" w:hAnsi="Arial" w:cs="Arial"/>
          <w:b/>
          <w:bCs/>
          <w:sz w:val="20"/>
          <w:szCs w:val="22"/>
        </w:rPr>
        <w:t>voiding SPS collision by configuring a subframe id for SPS</w:t>
      </w:r>
    </w:p>
    <w:p w14:paraId="32B9CE57" w14:textId="6F759C86" w:rsidR="00A0417E" w:rsidRDefault="00A0417E" w:rsidP="00A0417E">
      <w:pPr>
        <w:pStyle w:val="Proposal"/>
      </w:pPr>
      <w:r>
        <w:t xml:space="preserve">In NTN TDD mode, </w:t>
      </w:r>
      <w:r w:rsidRPr="00A0417E">
        <w:t>UE is configured with a subframe id within the 8 UL NB-I</w:t>
      </w:r>
      <w:r w:rsidRPr="00A0417E">
        <w:rPr>
          <w:rFonts w:hint="eastAsia"/>
        </w:rPr>
        <w:t>o</w:t>
      </w:r>
      <w:r w:rsidRPr="00A0417E">
        <w:t xml:space="preserve">T subframes for </w:t>
      </w:r>
      <w:r>
        <w:t>all</w:t>
      </w:r>
      <w:r w:rsidRPr="00A0417E">
        <w:t xml:space="preserve"> UL SPS transmission</w:t>
      </w:r>
      <w:r>
        <w:t>s.</w:t>
      </w:r>
    </w:p>
    <w:p w14:paraId="4E76805F" w14:textId="77777777" w:rsidR="00A222FB" w:rsidRPr="00A222FB" w:rsidRDefault="00A222FB" w:rsidP="00AA542B">
      <w:pPr>
        <w:pStyle w:val="Proposal"/>
        <w:numPr>
          <w:ilvl w:val="0"/>
          <w:numId w:val="0"/>
        </w:numPr>
      </w:pPr>
    </w:p>
    <w:p w14:paraId="2E58CC51" w14:textId="77777777" w:rsidR="00FB3C9D" w:rsidRDefault="003D1DDD" w:rsidP="00461332">
      <w:pPr>
        <w:pStyle w:val="1"/>
        <w:numPr>
          <w:ilvl w:val="0"/>
          <w:numId w:val="15"/>
        </w:numPr>
      </w:pPr>
      <w:bookmarkStart w:id="5" w:name="_Toc131757160"/>
      <w:r>
        <w:t>Conclusion</w:t>
      </w:r>
      <w:bookmarkEnd w:id="5"/>
    </w:p>
    <w:p w14:paraId="473C11B4" w14:textId="17449667" w:rsidR="00170439" w:rsidRDefault="00013646">
      <w:r>
        <w:t xml:space="preserve">Based on the discussion we </w:t>
      </w:r>
      <w:r w:rsidR="00170439">
        <w:t>make the follow observation:</w:t>
      </w:r>
    </w:p>
    <w:p w14:paraId="28A910D9" w14:textId="77777777" w:rsidR="00170439" w:rsidRPr="00FC3997" w:rsidRDefault="00170439" w:rsidP="00170439">
      <w:pPr>
        <w:pStyle w:val="Observation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</w:pPr>
      <w:r>
        <w:t>T</w:t>
      </w:r>
      <w:r w:rsidRPr="005E18B8">
        <w:t>here may be SPS collision between different UEs</w:t>
      </w:r>
      <w:r>
        <w:t>, and</w:t>
      </w:r>
      <w:r w:rsidRPr="00A0417E">
        <w:t xml:space="preserve"> UE</w:t>
      </w:r>
      <w:r>
        <w:t>s</w:t>
      </w:r>
      <w:r w:rsidRPr="00A0417E">
        <w:t xml:space="preserve"> cannot be aware of the UL SPS collision</w:t>
      </w:r>
      <w:r>
        <w:t>.</w:t>
      </w:r>
    </w:p>
    <w:p w14:paraId="634BB7DB" w14:textId="7130E9C9" w:rsidR="00170439" w:rsidRPr="00FC3997" w:rsidRDefault="00170439" w:rsidP="00170439">
      <w:pPr>
        <w:pStyle w:val="Observation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</w:pPr>
      <w:r>
        <w:t xml:space="preserve">Introducing new </w:t>
      </w:r>
      <w:r w:rsidRPr="007C2073">
        <w:rPr>
          <w:lang w:val="en-US"/>
        </w:rPr>
        <w:t xml:space="preserve">SPS </w:t>
      </w:r>
      <w:r w:rsidR="008C76A0" w:rsidRPr="008C76A0">
        <w:rPr>
          <w:lang w:val="en-US"/>
        </w:rPr>
        <w:t>periodicit</w:t>
      </w:r>
      <w:r w:rsidR="008C76A0">
        <w:rPr>
          <w:lang w:val="en-US"/>
        </w:rPr>
        <w:t>ies</w:t>
      </w:r>
      <w:r w:rsidR="008C76A0" w:rsidRPr="008C76A0">
        <w:rPr>
          <w:lang w:val="en-US"/>
        </w:rPr>
        <w:t xml:space="preserve"> </w:t>
      </w:r>
      <w:r w:rsidRPr="007C2073">
        <w:rPr>
          <w:lang w:val="en-US"/>
        </w:rPr>
        <w:t>as multiple of 90ms</w:t>
      </w:r>
      <w:r w:rsidRPr="00A0417E">
        <w:t xml:space="preserve"> </w:t>
      </w:r>
      <w:r>
        <w:t xml:space="preserve">only cannot solve the </w:t>
      </w:r>
      <w:r w:rsidRPr="00A0417E">
        <w:t>UL SPS collision</w:t>
      </w:r>
      <w:r>
        <w:t xml:space="preserve"> issue, since 1st SPS occasion corresponding to </w:t>
      </w:r>
      <w:r w:rsidRPr="00AB1001">
        <w:rPr>
          <w:rFonts w:cs="Arial"/>
          <w:noProof/>
          <w:szCs w:val="20"/>
        </w:rPr>
        <w:t>SFN</w:t>
      </w:r>
      <w:r w:rsidRPr="00AB1001">
        <w:rPr>
          <w:rFonts w:cs="Arial"/>
          <w:noProof/>
          <w:szCs w:val="20"/>
          <w:vertAlign w:val="subscript"/>
        </w:rPr>
        <w:t>start time</w:t>
      </w:r>
      <w:r w:rsidR="008C76A0">
        <w:rPr>
          <w:rFonts w:cs="Arial"/>
          <w:noProof/>
          <w:szCs w:val="20"/>
        </w:rPr>
        <w:t xml:space="preserve"> and </w:t>
      </w:r>
      <w:r w:rsidRPr="00AB1001">
        <w:rPr>
          <w:rFonts w:cs="Arial"/>
          <w:noProof/>
          <w:szCs w:val="20"/>
        </w:rPr>
        <w:t>subframe</w:t>
      </w:r>
      <w:r w:rsidRPr="00AB1001">
        <w:rPr>
          <w:rFonts w:cs="Arial"/>
          <w:noProof/>
          <w:szCs w:val="20"/>
          <w:vertAlign w:val="subscript"/>
        </w:rPr>
        <w:t>start time</w:t>
      </w:r>
      <w:r w:rsidRPr="00FC3997">
        <w:t xml:space="preserve"> may be located in non-U </w:t>
      </w:r>
      <w:r>
        <w:t>NB-I</w:t>
      </w:r>
      <w:r>
        <w:rPr>
          <w:rFonts w:hint="eastAsia"/>
        </w:rPr>
        <w:t>o</w:t>
      </w:r>
      <w:r>
        <w:t>T subframe.</w:t>
      </w:r>
    </w:p>
    <w:p w14:paraId="3D4A9BE0" w14:textId="77777777" w:rsidR="00170439" w:rsidRPr="00170439" w:rsidRDefault="00170439"/>
    <w:p w14:paraId="04A5609E" w14:textId="33D76C87" w:rsidR="00942605" w:rsidRPr="00F33308" w:rsidRDefault="00170439">
      <w:r>
        <w:t xml:space="preserve">And we </w:t>
      </w:r>
      <w:r w:rsidR="00013646">
        <w:t>propose the following:</w:t>
      </w:r>
    </w:p>
    <w:p w14:paraId="189EABD2" w14:textId="3A8C6A84" w:rsidR="00170439" w:rsidRDefault="00170439" w:rsidP="00170439">
      <w:pPr>
        <w:pStyle w:val="Proposal"/>
        <w:numPr>
          <w:ilvl w:val="0"/>
          <w:numId w:val="35"/>
        </w:numPr>
      </w:pPr>
      <w:bookmarkStart w:id="6" w:name="_In-sequence_SDU_delivery"/>
      <w:bookmarkEnd w:id="6"/>
      <w:r>
        <w:t xml:space="preserve">In NTN TDD mode, </w:t>
      </w:r>
      <w:r w:rsidRPr="00A0417E">
        <w:t>UE is configured with a subframe id within the 8 UL NB-I</w:t>
      </w:r>
      <w:r w:rsidRPr="00A0417E">
        <w:rPr>
          <w:rFonts w:hint="eastAsia"/>
        </w:rPr>
        <w:t>o</w:t>
      </w:r>
      <w:r w:rsidRPr="00A0417E">
        <w:t xml:space="preserve">T subframes for </w:t>
      </w:r>
      <w:r>
        <w:t>all</w:t>
      </w:r>
      <w:r w:rsidRPr="00A0417E">
        <w:t xml:space="preserve"> UL SPS transmission</w:t>
      </w:r>
      <w:r>
        <w:t>s.</w:t>
      </w:r>
    </w:p>
    <w:p w14:paraId="07CEE24D" w14:textId="2BB52394" w:rsidR="00535503" w:rsidRDefault="00535503" w:rsidP="00461332">
      <w:pPr>
        <w:pStyle w:val="1"/>
        <w:numPr>
          <w:ilvl w:val="0"/>
          <w:numId w:val="15"/>
        </w:numPr>
      </w:pPr>
      <w:r>
        <w:lastRenderedPageBreak/>
        <w:t>Reference</w:t>
      </w:r>
    </w:p>
    <w:p w14:paraId="29D5FA78" w14:textId="69CE8FCF" w:rsidR="004173B6" w:rsidRPr="00535503" w:rsidRDefault="00535503" w:rsidP="000240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35503">
        <w:rPr>
          <w:rFonts w:eastAsiaTheme="minorEastAsia"/>
        </w:rPr>
        <w:t>RP-243293, Revised WID on introduction of IoT-NTN TDD mode</w:t>
      </w: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A7D40" w14:textId="77777777" w:rsidR="00F445A2" w:rsidRDefault="00F445A2">
      <w:pPr>
        <w:spacing w:after="0"/>
      </w:pPr>
      <w:r>
        <w:separator/>
      </w:r>
    </w:p>
  </w:endnote>
  <w:endnote w:type="continuationSeparator" w:id="0">
    <w:p w14:paraId="6D8E9752" w14:textId="77777777" w:rsidR="00F445A2" w:rsidRDefault="00F44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6C392" w14:textId="77777777" w:rsidR="00F445A2" w:rsidRDefault="00F445A2">
      <w:pPr>
        <w:spacing w:after="0"/>
      </w:pPr>
      <w:r>
        <w:separator/>
      </w:r>
    </w:p>
  </w:footnote>
  <w:footnote w:type="continuationSeparator" w:id="0">
    <w:p w14:paraId="140B47E3" w14:textId="77777777" w:rsidR="00F445A2" w:rsidRDefault="00F445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DB6886"/>
    <w:multiLevelType w:val="hybridMultilevel"/>
    <w:tmpl w:val="586EEB3C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4774E4"/>
    <w:multiLevelType w:val="hybridMultilevel"/>
    <w:tmpl w:val="3DF67E52"/>
    <w:lvl w:ilvl="0" w:tplc="7B12F9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3A92AB2"/>
    <w:multiLevelType w:val="hybridMultilevel"/>
    <w:tmpl w:val="8C6CA0E2"/>
    <w:lvl w:ilvl="0" w:tplc="C2502E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50A7AC5"/>
    <w:multiLevelType w:val="hybridMultilevel"/>
    <w:tmpl w:val="457042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57AB8"/>
    <w:multiLevelType w:val="hybridMultilevel"/>
    <w:tmpl w:val="4F967F34"/>
    <w:lvl w:ilvl="0" w:tplc="0E402D84">
      <w:start w:val="1"/>
      <w:numFmt w:val="bullet"/>
      <w:lvlText w:val="⁃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57A02"/>
    <w:multiLevelType w:val="hybridMultilevel"/>
    <w:tmpl w:val="E0C21E64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3A66A0"/>
    <w:multiLevelType w:val="hybridMultilevel"/>
    <w:tmpl w:val="9FAAC792"/>
    <w:lvl w:ilvl="0" w:tplc="6FCC3B47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cs="仿宋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D827E7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7"/>
  </w:num>
  <w:num w:numId="4">
    <w:abstractNumId w:val="21"/>
  </w:num>
  <w:num w:numId="5">
    <w:abstractNumId w:val="9"/>
  </w:num>
  <w:num w:numId="6">
    <w:abstractNumId w:val="8"/>
  </w:num>
  <w:num w:numId="7">
    <w:abstractNumId w:val="19"/>
  </w:num>
  <w:num w:numId="8">
    <w:abstractNumId w:val="23"/>
  </w:num>
  <w:num w:numId="9">
    <w:abstractNumId w:val="18"/>
  </w:num>
  <w:num w:numId="10">
    <w:abstractNumId w:val="12"/>
  </w:num>
  <w:num w:numId="11">
    <w:abstractNumId w:val="6"/>
  </w:num>
  <w:num w:numId="12">
    <w:abstractNumId w:val="10"/>
  </w:num>
  <w:num w:numId="13">
    <w:abstractNumId w:val="4"/>
  </w:num>
  <w:num w:numId="14">
    <w:abstractNumId w:val="20"/>
  </w:num>
  <w:num w:numId="1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4"/>
  </w:num>
  <w:num w:numId="18">
    <w:abstractNumId w:val="16"/>
  </w:num>
  <w:num w:numId="19">
    <w:abstractNumId w:val="2"/>
  </w:num>
  <w:num w:numId="20">
    <w:abstractNumId w:val="1"/>
  </w:num>
  <w:num w:numId="21">
    <w:abstractNumId w:val="17"/>
  </w:num>
  <w:num w:numId="22">
    <w:abstractNumId w:val="13"/>
  </w:num>
  <w:num w:numId="23">
    <w:abstractNumId w:val="22"/>
  </w:num>
  <w:num w:numId="24">
    <w:abstractNumId w:val="6"/>
    <w:lvlOverride w:ilvl="0">
      <w:startOverride w:val="1"/>
    </w:lvlOverride>
  </w:num>
  <w:num w:numId="25">
    <w:abstractNumId w:val="6"/>
  </w:num>
  <w:num w:numId="26">
    <w:abstractNumId w:val="14"/>
  </w:num>
  <w:num w:numId="27">
    <w:abstractNumId w:val="3"/>
  </w:num>
  <w:num w:numId="28">
    <w:abstractNumId w:val="6"/>
  </w:num>
  <w:num w:numId="29">
    <w:abstractNumId w:val="6"/>
  </w:num>
  <w:num w:numId="30">
    <w:abstractNumId w:val="6"/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5"/>
  </w:num>
  <w:num w:numId="34">
    <w:abstractNumId w:val="11"/>
  </w:num>
  <w:num w:numId="35">
    <w:abstractNumId w:val="6"/>
    <w:lvlOverride w:ilvl="0">
      <w:startOverride w:val="1"/>
    </w:lvlOverride>
  </w:num>
  <w:num w:numId="36">
    <w:abstractNumId w:val="25"/>
  </w:num>
  <w:num w:numId="37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3646"/>
    <w:rsid w:val="00015740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A2C"/>
    <w:rsid w:val="00034B3C"/>
    <w:rsid w:val="000369EE"/>
    <w:rsid w:val="00041594"/>
    <w:rsid w:val="0004262D"/>
    <w:rsid w:val="00044D3C"/>
    <w:rsid w:val="00045938"/>
    <w:rsid w:val="00046CFA"/>
    <w:rsid w:val="00047FB5"/>
    <w:rsid w:val="00050545"/>
    <w:rsid w:val="00053A22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4AB9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A7F4C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477"/>
    <w:rsid w:val="000C6CC3"/>
    <w:rsid w:val="000E03C4"/>
    <w:rsid w:val="000E0E41"/>
    <w:rsid w:val="000E15AB"/>
    <w:rsid w:val="000F0DE1"/>
    <w:rsid w:val="000F14EE"/>
    <w:rsid w:val="000F1B5F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4C9"/>
    <w:rsid w:val="00115CFC"/>
    <w:rsid w:val="0011653C"/>
    <w:rsid w:val="001202CB"/>
    <w:rsid w:val="00120D0C"/>
    <w:rsid w:val="001222C2"/>
    <w:rsid w:val="00123DA6"/>
    <w:rsid w:val="00124C77"/>
    <w:rsid w:val="00125123"/>
    <w:rsid w:val="0013348E"/>
    <w:rsid w:val="00133F0B"/>
    <w:rsid w:val="001343B0"/>
    <w:rsid w:val="001349BC"/>
    <w:rsid w:val="00136D1F"/>
    <w:rsid w:val="00141B05"/>
    <w:rsid w:val="0014408A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1E2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70439"/>
    <w:rsid w:val="00180DEC"/>
    <w:rsid w:val="0018150A"/>
    <w:rsid w:val="001833E5"/>
    <w:rsid w:val="00185E1A"/>
    <w:rsid w:val="00185F43"/>
    <w:rsid w:val="001933B5"/>
    <w:rsid w:val="001A126F"/>
    <w:rsid w:val="001A4B2D"/>
    <w:rsid w:val="001A4E19"/>
    <w:rsid w:val="001A50CB"/>
    <w:rsid w:val="001A7119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6F50"/>
    <w:rsid w:val="002070B3"/>
    <w:rsid w:val="00207D39"/>
    <w:rsid w:val="00210583"/>
    <w:rsid w:val="002110D8"/>
    <w:rsid w:val="00212650"/>
    <w:rsid w:val="002143D1"/>
    <w:rsid w:val="0021582F"/>
    <w:rsid w:val="00216837"/>
    <w:rsid w:val="002203A2"/>
    <w:rsid w:val="0022081A"/>
    <w:rsid w:val="002226D1"/>
    <w:rsid w:val="00222A1B"/>
    <w:rsid w:val="00222A7A"/>
    <w:rsid w:val="00223441"/>
    <w:rsid w:val="00224EDE"/>
    <w:rsid w:val="00224F89"/>
    <w:rsid w:val="002269C2"/>
    <w:rsid w:val="00230435"/>
    <w:rsid w:val="0023140C"/>
    <w:rsid w:val="00231ED6"/>
    <w:rsid w:val="002322A7"/>
    <w:rsid w:val="002342B4"/>
    <w:rsid w:val="00236734"/>
    <w:rsid w:val="002373E8"/>
    <w:rsid w:val="00241D61"/>
    <w:rsid w:val="00244466"/>
    <w:rsid w:val="002450FC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3C1B"/>
    <w:rsid w:val="00283CD4"/>
    <w:rsid w:val="00284194"/>
    <w:rsid w:val="002841F1"/>
    <w:rsid w:val="00284212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64A"/>
    <w:rsid w:val="002F28AB"/>
    <w:rsid w:val="002F62AF"/>
    <w:rsid w:val="002F6B1B"/>
    <w:rsid w:val="00300D99"/>
    <w:rsid w:val="0030200E"/>
    <w:rsid w:val="0030624E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377"/>
    <w:rsid w:val="0035683F"/>
    <w:rsid w:val="00356A75"/>
    <w:rsid w:val="00361968"/>
    <w:rsid w:val="003631C4"/>
    <w:rsid w:val="00366D26"/>
    <w:rsid w:val="0036797E"/>
    <w:rsid w:val="00367F1E"/>
    <w:rsid w:val="00377342"/>
    <w:rsid w:val="0038514D"/>
    <w:rsid w:val="00386A14"/>
    <w:rsid w:val="00391515"/>
    <w:rsid w:val="0039187D"/>
    <w:rsid w:val="00391C04"/>
    <w:rsid w:val="003936AA"/>
    <w:rsid w:val="00396679"/>
    <w:rsid w:val="00397272"/>
    <w:rsid w:val="003A2BC0"/>
    <w:rsid w:val="003A5CDA"/>
    <w:rsid w:val="003A6450"/>
    <w:rsid w:val="003A653D"/>
    <w:rsid w:val="003A74A2"/>
    <w:rsid w:val="003B1582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921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63C"/>
    <w:rsid w:val="00413C87"/>
    <w:rsid w:val="004150D5"/>
    <w:rsid w:val="00415D49"/>
    <w:rsid w:val="00416E1A"/>
    <w:rsid w:val="004173B6"/>
    <w:rsid w:val="004175B8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51669"/>
    <w:rsid w:val="0045231C"/>
    <w:rsid w:val="004559F4"/>
    <w:rsid w:val="00455BCA"/>
    <w:rsid w:val="00456A8D"/>
    <w:rsid w:val="00456DAE"/>
    <w:rsid w:val="004600A2"/>
    <w:rsid w:val="00461332"/>
    <w:rsid w:val="00461C5A"/>
    <w:rsid w:val="00463BF1"/>
    <w:rsid w:val="00463D49"/>
    <w:rsid w:val="00466280"/>
    <w:rsid w:val="004706FA"/>
    <w:rsid w:val="004712E1"/>
    <w:rsid w:val="00475A34"/>
    <w:rsid w:val="00476717"/>
    <w:rsid w:val="00476F75"/>
    <w:rsid w:val="004777AF"/>
    <w:rsid w:val="00477F20"/>
    <w:rsid w:val="0048024F"/>
    <w:rsid w:val="00484CB2"/>
    <w:rsid w:val="00485C3F"/>
    <w:rsid w:val="00492005"/>
    <w:rsid w:val="0049339C"/>
    <w:rsid w:val="00495600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5CBA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55CC"/>
    <w:rsid w:val="005063AF"/>
    <w:rsid w:val="005068A3"/>
    <w:rsid w:val="005075AA"/>
    <w:rsid w:val="00510442"/>
    <w:rsid w:val="00511837"/>
    <w:rsid w:val="00513750"/>
    <w:rsid w:val="00514254"/>
    <w:rsid w:val="00515C33"/>
    <w:rsid w:val="0051774D"/>
    <w:rsid w:val="00520A05"/>
    <w:rsid w:val="0052312D"/>
    <w:rsid w:val="005235F4"/>
    <w:rsid w:val="00524EDC"/>
    <w:rsid w:val="0052516B"/>
    <w:rsid w:val="00527601"/>
    <w:rsid w:val="005279E9"/>
    <w:rsid w:val="005309DA"/>
    <w:rsid w:val="00530BC7"/>
    <w:rsid w:val="005316CE"/>
    <w:rsid w:val="005323E1"/>
    <w:rsid w:val="0053332F"/>
    <w:rsid w:val="00535503"/>
    <w:rsid w:val="005357AC"/>
    <w:rsid w:val="005365B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52F"/>
    <w:rsid w:val="00553863"/>
    <w:rsid w:val="00553E59"/>
    <w:rsid w:val="005561C4"/>
    <w:rsid w:val="005574B7"/>
    <w:rsid w:val="00561466"/>
    <w:rsid w:val="0056179B"/>
    <w:rsid w:val="00563423"/>
    <w:rsid w:val="00564D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3C8E"/>
    <w:rsid w:val="005A5587"/>
    <w:rsid w:val="005A601C"/>
    <w:rsid w:val="005A6ED1"/>
    <w:rsid w:val="005B0891"/>
    <w:rsid w:val="005B1709"/>
    <w:rsid w:val="005B2601"/>
    <w:rsid w:val="005B43FF"/>
    <w:rsid w:val="005B4502"/>
    <w:rsid w:val="005B63EE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DF0"/>
    <w:rsid w:val="005D3FB5"/>
    <w:rsid w:val="005D6FFB"/>
    <w:rsid w:val="005E13BD"/>
    <w:rsid w:val="005E18B8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16F5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84A"/>
    <w:rsid w:val="00685F58"/>
    <w:rsid w:val="00686179"/>
    <w:rsid w:val="00687950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3F6B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D6A5D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1774"/>
    <w:rsid w:val="006F1E83"/>
    <w:rsid w:val="006F374A"/>
    <w:rsid w:val="006F3AF0"/>
    <w:rsid w:val="006F4E7D"/>
    <w:rsid w:val="006F5928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03FF"/>
    <w:rsid w:val="0072147B"/>
    <w:rsid w:val="007222A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36AAB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3FD6"/>
    <w:rsid w:val="00776EBD"/>
    <w:rsid w:val="00777103"/>
    <w:rsid w:val="00782049"/>
    <w:rsid w:val="00782A41"/>
    <w:rsid w:val="00783C43"/>
    <w:rsid w:val="0079088D"/>
    <w:rsid w:val="00790AA2"/>
    <w:rsid w:val="00790DC9"/>
    <w:rsid w:val="0079114E"/>
    <w:rsid w:val="00792535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2073"/>
    <w:rsid w:val="007C31C1"/>
    <w:rsid w:val="007C33A2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21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1DDD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3DA6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8315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B57DF"/>
    <w:rsid w:val="008C3680"/>
    <w:rsid w:val="008C394D"/>
    <w:rsid w:val="008C3ECC"/>
    <w:rsid w:val="008C4E81"/>
    <w:rsid w:val="008C5F79"/>
    <w:rsid w:val="008C6F01"/>
    <w:rsid w:val="008C76A0"/>
    <w:rsid w:val="008D16E0"/>
    <w:rsid w:val="008D19DC"/>
    <w:rsid w:val="008D4EE4"/>
    <w:rsid w:val="008D50C8"/>
    <w:rsid w:val="008D6456"/>
    <w:rsid w:val="008E2144"/>
    <w:rsid w:val="008E399F"/>
    <w:rsid w:val="008E3B9F"/>
    <w:rsid w:val="008E6340"/>
    <w:rsid w:val="008E672B"/>
    <w:rsid w:val="008F30D8"/>
    <w:rsid w:val="008F3544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22262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4A5E"/>
    <w:rsid w:val="009554F2"/>
    <w:rsid w:val="00960774"/>
    <w:rsid w:val="0096173F"/>
    <w:rsid w:val="009623F7"/>
    <w:rsid w:val="00966581"/>
    <w:rsid w:val="009676E9"/>
    <w:rsid w:val="00974533"/>
    <w:rsid w:val="00975DDB"/>
    <w:rsid w:val="00977343"/>
    <w:rsid w:val="00980199"/>
    <w:rsid w:val="00980252"/>
    <w:rsid w:val="00982391"/>
    <w:rsid w:val="0098297B"/>
    <w:rsid w:val="00983817"/>
    <w:rsid w:val="00983EC4"/>
    <w:rsid w:val="009840D1"/>
    <w:rsid w:val="00985EF8"/>
    <w:rsid w:val="009873C5"/>
    <w:rsid w:val="00987C3F"/>
    <w:rsid w:val="00991654"/>
    <w:rsid w:val="009919A3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5ADB"/>
    <w:rsid w:val="009C6F85"/>
    <w:rsid w:val="009C7BC2"/>
    <w:rsid w:val="009D1727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A0104D"/>
    <w:rsid w:val="00A02F4E"/>
    <w:rsid w:val="00A036F8"/>
    <w:rsid w:val="00A0417E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22FB"/>
    <w:rsid w:val="00A24319"/>
    <w:rsid w:val="00A2537F"/>
    <w:rsid w:val="00A25F07"/>
    <w:rsid w:val="00A3068F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5F1C"/>
    <w:rsid w:val="00A664BB"/>
    <w:rsid w:val="00A66902"/>
    <w:rsid w:val="00A679B4"/>
    <w:rsid w:val="00A67BBA"/>
    <w:rsid w:val="00A71C97"/>
    <w:rsid w:val="00A7379D"/>
    <w:rsid w:val="00A76778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42B"/>
    <w:rsid w:val="00AA5A38"/>
    <w:rsid w:val="00AA5D08"/>
    <w:rsid w:val="00AA6DD3"/>
    <w:rsid w:val="00AB0E87"/>
    <w:rsid w:val="00AB0F35"/>
    <w:rsid w:val="00AB1001"/>
    <w:rsid w:val="00AB46B3"/>
    <w:rsid w:val="00AB4A6B"/>
    <w:rsid w:val="00AB72B2"/>
    <w:rsid w:val="00AC0BB8"/>
    <w:rsid w:val="00AC251C"/>
    <w:rsid w:val="00AC42E0"/>
    <w:rsid w:val="00AC52B1"/>
    <w:rsid w:val="00AC6947"/>
    <w:rsid w:val="00AC703D"/>
    <w:rsid w:val="00AC713F"/>
    <w:rsid w:val="00AD3644"/>
    <w:rsid w:val="00AD4F7F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2B25"/>
    <w:rsid w:val="00B23534"/>
    <w:rsid w:val="00B27CC7"/>
    <w:rsid w:val="00B27DCB"/>
    <w:rsid w:val="00B30DB4"/>
    <w:rsid w:val="00B31378"/>
    <w:rsid w:val="00B31F80"/>
    <w:rsid w:val="00B33466"/>
    <w:rsid w:val="00B33E82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5E8F"/>
    <w:rsid w:val="00B57277"/>
    <w:rsid w:val="00B60510"/>
    <w:rsid w:val="00B614F8"/>
    <w:rsid w:val="00B6443C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80E"/>
    <w:rsid w:val="00B77A5C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1BDE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09F"/>
    <w:rsid w:val="00C2748D"/>
    <w:rsid w:val="00C27E02"/>
    <w:rsid w:val="00C3021B"/>
    <w:rsid w:val="00C31C54"/>
    <w:rsid w:val="00C324A5"/>
    <w:rsid w:val="00C3339B"/>
    <w:rsid w:val="00C33A85"/>
    <w:rsid w:val="00C3532F"/>
    <w:rsid w:val="00C35F77"/>
    <w:rsid w:val="00C42E4B"/>
    <w:rsid w:val="00C45DD1"/>
    <w:rsid w:val="00C47194"/>
    <w:rsid w:val="00C511E1"/>
    <w:rsid w:val="00C5328B"/>
    <w:rsid w:val="00C54932"/>
    <w:rsid w:val="00C55A8D"/>
    <w:rsid w:val="00C563C0"/>
    <w:rsid w:val="00C57FAA"/>
    <w:rsid w:val="00C60288"/>
    <w:rsid w:val="00C60681"/>
    <w:rsid w:val="00C61347"/>
    <w:rsid w:val="00C6180B"/>
    <w:rsid w:val="00C61B5B"/>
    <w:rsid w:val="00C6377D"/>
    <w:rsid w:val="00C643EC"/>
    <w:rsid w:val="00C66555"/>
    <w:rsid w:val="00C70D15"/>
    <w:rsid w:val="00C723FD"/>
    <w:rsid w:val="00C72845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0D2B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450"/>
    <w:rsid w:val="00D355DE"/>
    <w:rsid w:val="00D355FB"/>
    <w:rsid w:val="00D358BA"/>
    <w:rsid w:val="00D37670"/>
    <w:rsid w:val="00D401E8"/>
    <w:rsid w:val="00D4029F"/>
    <w:rsid w:val="00D42CE4"/>
    <w:rsid w:val="00D43664"/>
    <w:rsid w:val="00D4375B"/>
    <w:rsid w:val="00D5177C"/>
    <w:rsid w:val="00D536F2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36F1"/>
    <w:rsid w:val="00DA3C49"/>
    <w:rsid w:val="00DB3577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48E0"/>
    <w:rsid w:val="00DD559A"/>
    <w:rsid w:val="00DD574E"/>
    <w:rsid w:val="00DD60EB"/>
    <w:rsid w:val="00DE078C"/>
    <w:rsid w:val="00DE1C3F"/>
    <w:rsid w:val="00DF0011"/>
    <w:rsid w:val="00DF0C31"/>
    <w:rsid w:val="00DF2967"/>
    <w:rsid w:val="00DF37F4"/>
    <w:rsid w:val="00DF4009"/>
    <w:rsid w:val="00DF4123"/>
    <w:rsid w:val="00DF4DAE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D81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3305"/>
    <w:rsid w:val="00E45380"/>
    <w:rsid w:val="00E4583F"/>
    <w:rsid w:val="00E504E8"/>
    <w:rsid w:val="00E54656"/>
    <w:rsid w:val="00E549EE"/>
    <w:rsid w:val="00E56A1B"/>
    <w:rsid w:val="00E56AF4"/>
    <w:rsid w:val="00E5777D"/>
    <w:rsid w:val="00E57EDE"/>
    <w:rsid w:val="00E61EC5"/>
    <w:rsid w:val="00E6428A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900AF"/>
    <w:rsid w:val="00E90A23"/>
    <w:rsid w:val="00EA0E8D"/>
    <w:rsid w:val="00EA11C0"/>
    <w:rsid w:val="00EA1E8C"/>
    <w:rsid w:val="00EA2610"/>
    <w:rsid w:val="00EA34A2"/>
    <w:rsid w:val="00EA4B14"/>
    <w:rsid w:val="00EA4CF3"/>
    <w:rsid w:val="00EA5E6C"/>
    <w:rsid w:val="00EB1500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4403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2ED3"/>
    <w:rsid w:val="00EF3391"/>
    <w:rsid w:val="00EF3AE2"/>
    <w:rsid w:val="00EF66BE"/>
    <w:rsid w:val="00EF7180"/>
    <w:rsid w:val="00F00FBA"/>
    <w:rsid w:val="00F04DF8"/>
    <w:rsid w:val="00F06491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57BC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5A2"/>
    <w:rsid w:val="00F4478C"/>
    <w:rsid w:val="00F45657"/>
    <w:rsid w:val="00F45730"/>
    <w:rsid w:val="00F45E41"/>
    <w:rsid w:val="00F50AE9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77CC1"/>
    <w:rsid w:val="00F803CB"/>
    <w:rsid w:val="00F80844"/>
    <w:rsid w:val="00F833D5"/>
    <w:rsid w:val="00F84729"/>
    <w:rsid w:val="00F84C5D"/>
    <w:rsid w:val="00F86A2B"/>
    <w:rsid w:val="00F87B24"/>
    <w:rsid w:val="00F87B7A"/>
    <w:rsid w:val="00F90329"/>
    <w:rsid w:val="00F915B5"/>
    <w:rsid w:val="00F91BF1"/>
    <w:rsid w:val="00F946CD"/>
    <w:rsid w:val="00F96DE0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33C8"/>
    <w:rsid w:val="00FC3997"/>
    <w:rsid w:val="00FC5D7D"/>
    <w:rsid w:val="00FC6C49"/>
    <w:rsid w:val="00FC7347"/>
    <w:rsid w:val="00FC7B89"/>
    <w:rsid w:val="00FD05E3"/>
    <w:rsid w:val="00FD0B3D"/>
    <w:rsid w:val="00FD1E5C"/>
    <w:rsid w:val="00FD2A50"/>
    <w:rsid w:val="00FD3417"/>
    <w:rsid w:val="00FD4CB9"/>
    <w:rsid w:val="00FD571C"/>
    <w:rsid w:val="00FD6BD4"/>
    <w:rsid w:val="00FD74E0"/>
    <w:rsid w:val="00FD7EBF"/>
    <w:rsid w:val="00FE085C"/>
    <w:rsid w:val="00FE22F4"/>
    <w:rsid w:val="00FE461D"/>
    <w:rsid w:val="00FE574D"/>
    <w:rsid w:val="00FE5782"/>
    <w:rsid w:val="00FE6A8C"/>
    <w:rsid w:val="00FE70F4"/>
    <w:rsid w:val="00FE7FE5"/>
    <w:rsid w:val="00FF03B0"/>
    <w:rsid w:val="00FF1EAE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7715B848-64BE-4D08-8CB5-F84271D1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4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4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  <w:style w:type="paragraph" w:customStyle="1" w:styleId="Comments">
    <w:name w:val="Comments"/>
    <w:basedOn w:val="a0"/>
    <w:link w:val="CommentsChar"/>
    <w:qFormat/>
    <w:rsid w:val="00DD48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D48E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efault">
    <w:name w:val="Default"/>
    <w:rsid w:val="005E18B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character" w:customStyle="1" w:styleId="cf01">
    <w:name w:val="cf01"/>
    <w:basedOn w:val="a1"/>
    <w:rsid w:val="00B55E8F"/>
    <w:rPr>
      <w:rFonts w:ascii="Microsoft YaHei UI" w:eastAsia="Microsoft YaHei UI" w:hAnsi="Microsoft YaHei UI" w:hint="eastAsia"/>
      <w:sz w:val="18"/>
      <w:szCs w:val="18"/>
    </w:rPr>
  </w:style>
  <w:style w:type="character" w:customStyle="1" w:styleId="16">
    <w:name w:val="页眉 字符1"/>
    <w:uiPriority w:val="99"/>
    <w:semiHidden/>
    <w:qFormat/>
    <w:locked/>
    <w:rsid w:val="009919A3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5418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0896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0051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6732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3585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220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705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2619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4542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660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378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61118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8177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5643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FE545-B7BE-4DB0-818B-A2765CD8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1085</Words>
  <Characters>6188</Characters>
  <Application>Microsoft Office Word</Application>
  <DocSecurity>0</DocSecurity>
  <Lines>51</Lines>
  <Paragraphs>14</Paragraphs>
  <ScaleCrop>false</ScaleCrop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OPPO-huyi</cp:lastModifiedBy>
  <cp:revision>3</cp:revision>
  <dcterms:created xsi:type="dcterms:W3CDTF">2025-11-07T07:07:00Z</dcterms:created>
  <dcterms:modified xsi:type="dcterms:W3CDTF">2025-11-07T08:31:00Z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